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default" w:ascii="宋体" w:hAnsi="宋体"/>
          <w:b/>
          <w:sz w:val="36"/>
          <w:szCs w:val="36"/>
          <w:highlight w:val="none"/>
        </w:rPr>
        <w:t>宁波象山品尚荟健身有限公司</w:t>
      </w:r>
      <w:r>
        <w:rPr>
          <w:rFonts w:ascii="宋体" w:hAnsi="宋体"/>
          <w:b/>
          <w:sz w:val="36"/>
          <w:szCs w:val="36"/>
          <w:highlight w:val="none"/>
        </w:rPr>
        <w:t>破产清算案件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t>债权申报说明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（2023）</w:t>
      </w:r>
      <w:r>
        <w:rPr>
          <w:rFonts w:hint="eastAsia" w:ascii="宋体" w:hAnsi="宋体"/>
          <w:sz w:val="24"/>
          <w:highlight w:val="none"/>
          <w:lang w:val="en-US" w:eastAsia="zh-CN"/>
        </w:rPr>
        <w:t>品尚荟</w:t>
      </w:r>
      <w:r>
        <w:rPr>
          <w:rFonts w:hint="eastAsia" w:ascii="宋体" w:hAnsi="宋体"/>
          <w:sz w:val="24"/>
          <w:highlight w:val="none"/>
        </w:rPr>
        <w:t>公司破管字第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号之一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浙江省象山县</w:t>
      </w:r>
      <w:r>
        <w:rPr>
          <w:rFonts w:hint="eastAsia" w:ascii="宋体" w:hAnsi="宋体"/>
          <w:sz w:val="24"/>
          <w:highlight w:val="none"/>
        </w:rPr>
        <w:t>人民法院根据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叶慧亚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0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highlight w:val="none"/>
        </w:rPr>
        <w:t>日裁定受理宁波象山品尚荟健身有限公司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品尚荟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公司</w:t>
      </w:r>
      <w:r>
        <w:rPr>
          <w:rFonts w:hint="eastAsia" w:ascii="宋体" w:hAnsi="宋体"/>
          <w:b/>
          <w:bCs/>
          <w:sz w:val="24"/>
          <w:highlight w:val="none"/>
        </w:rPr>
        <w:t>”）</w:t>
      </w:r>
      <w:bookmarkEnd w:id="0"/>
      <w:r>
        <w:rPr>
          <w:rFonts w:hint="eastAsia" w:ascii="宋体" w:hAnsi="宋体"/>
          <w:sz w:val="24"/>
          <w:highlight w:val="none"/>
        </w:rPr>
        <w:t>破产清算一案[（2023）浙0225破申50号]，并于</w:t>
      </w:r>
      <w:r>
        <w:rPr>
          <w:rFonts w:hint="eastAsia" w:ascii="宋体" w:hAnsi="宋体"/>
          <w:sz w:val="24"/>
          <w:highlight w:val="none"/>
          <w:lang w:val="en-US" w:eastAsia="zh-Hans"/>
        </w:rPr>
        <w:t>同日</w:t>
      </w:r>
      <w:r>
        <w:rPr>
          <w:rFonts w:hint="eastAsia" w:ascii="宋体" w:hAnsi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t>根据《</w:t>
      </w:r>
      <w:r>
        <w:rPr>
          <w:rFonts w:hint="eastAsia" w:ascii="宋体" w:hAnsi="宋体"/>
          <w:bCs/>
          <w:sz w:val="24"/>
          <w:highlight w:val="none"/>
        </w:rPr>
        <w:t>中华人民共和国</w:t>
      </w:r>
      <w:r>
        <w:rPr>
          <w:rFonts w:ascii="宋体" w:hAnsi="宋体"/>
          <w:bCs/>
          <w:sz w:val="24"/>
          <w:highlight w:val="none"/>
        </w:rPr>
        <w:t>企业破产法》</w:t>
      </w:r>
      <w:r>
        <w:rPr>
          <w:rFonts w:hint="eastAsia" w:ascii="宋体" w:hAnsi="宋体"/>
          <w:bCs/>
          <w:sz w:val="24"/>
          <w:highlight w:val="none"/>
        </w:rPr>
        <w:t>（“《企业破产法》”）</w:t>
      </w:r>
      <w:r>
        <w:rPr>
          <w:rFonts w:ascii="宋体" w:hAnsi="宋体"/>
          <w:bCs/>
          <w:sz w:val="24"/>
          <w:highlight w:val="none"/>
        </w:rPr>
        <w:t>及有关法律、法规的规定，管理人现向</w:t>
      </w:r>
      <w:r>
        <w:rPr>
          <w:rFonts w:ascii="宋体" w:hAnsi="宋体"/>
          <w:sz w:val="24"/>
          <w:highlight w:val="none"/>
        </w:rPr>
        <w:t>您单位/您发送以下文件：债权申报通知书、本债权申报说明、</w:t>
      </w:r>
      <w:r>
        <w:rPr>
          <w:rFonts w:hint="eastAsia" w:ascii="宋体" w:hAnsi="宋体"/>
          <w:sz w:val="24"/>
          <w:highlight w:val="none"/>
        </w:rPr>
        <w:t>债权申报文件</w:t>
      </w:r>
      <w:r>
        <w:rPr>
          <w:rFonts w:ascii="宋体" w:hAnsi="宋体"/>
          <w:sz w:val="24"/>
          <w:highlight w:val="none"/>
        </w:rPr>
        <w:t>、《民事裁定书》</w:t>
      </w:r>
      <w:r>
        <w:rPr>
          <w:rFonts w:hint="eastAsia" w:ascii="宋体" w:hAnsi="宋体"/>
          <w:bCs/>
          <w:sz w:val="24"/>
        </w:rPr>
        <w:t>[（2</w:t>
      </w:r>
      <w:r>
        <w:rPr>
          <w:rFonts w:ascii="宋体" w:hAnsi="宋体"/>
          <w:bCs/>
          <w:sz w:val="24"/>
        </w:rPr>
        <w:t>02</w:t>
      </w:r>
      <w:r>
        <w:rPr>
          <w:rFonts w:hint="default"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）浙02</w:t>
      </w:r>
      <w:r>
        <w:rPr>
          <w:rFonts w:hint="eastAsia" w:ascii="宋体" w:hAnsi="宋体"/>
          <w:bCs/>
          <w:sz w:val="24"/>
          <w:lang w:val="en-US" w:eastAsia="zh-CN"/>
        </w:rPr>
        <w:t>25</w:t>
      </w:r>
      <w:r>
        <w:rPr>
          <w:rFonts w:hint="eastAsia" w:ascii="宋体" w:hAnsi="宋体"/>
          <w:bCs/>
          <w:sz w:val="24"/>
        </w:rPr>
        <w:t>破</w:t>
      </w:r>
      <w:r>
        <w:rPr>
          <w:rFonts w:hint="eastAsia" w:ascii="宋体" w:hAnsi="宋体"/>
          <w:bCs/>
          <w:sz w:val="24"/>
          <w:lang w:val="en-US" w:eastAsia="zh-CN"/>
        </w:rPr>
        <w:t>申50</w:t>
      </w:r>
      <w:r>
        <w:rPr>
          <w:rFonts w:hint="eastAsia" w:ascii="宋体" w:hAnsi="宋体"/>
          <w:bCs/>
          <w:sz w:val="24"/>
        </w:rPr>
        <w:t>号]</w:t>
      </w:r>
      <w:r>
        <w:rPr>
          <w:rFonts w:hint="default" w:ascii="宋体" w:hAnsi="宋体"/>
          <w:bCs/>
          <w:sz w:val="24"/>
          <w:highlight w:val="none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决定书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hint="eastAsia" w:ascii="宋体" w:hAnsi="宋体"/>
          <w:bCs/>
          <w:sz w:val="24"/>
        </w:rPr>
        <w:t>[（2</w:t>
      </w:r>
      <w:r>
        <w:rPr>
          <w:rFonts w:ascii="宋体" w:hAnsi="宋体"/>
          <w:bCs/>
          <w:sz w:val="24"/>
        </w:rPr>
        <w:t>02</w:t>
      </w:r>
      <w:r>
        <w:rPr>
          <w:rFonts w:hint="default"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）浙02</w:t>
      </w:r>
      <w:r>
        <w:rPr>
          <w:rFonts w:hint="eastAsia" w:ascii="宋体" w:hAnsi="宋体"/>
          <w:bCs/>
          <w:sz w:val="24"/>
          <w:lang w:val="en-US" w:eastAsia="zh-CN"/>
        </w:rPr>
        <w:t>25</w:t>
      </w:r>
      <w:r>
        <w:rPr>
          <w:rFonts w:hint="eastAsia" w:ascii="宋体" w:hAnsi="宋体"/>
          <w:bCs/>
          <w:sz w:val="24"/>
        </w:rPr>
        <w:t>破</w:t>
      </w:r>
      <w:r>
        <w:rPr>
          <w:rFonts w:hint="eastAsia" w:ascii="宋体" w:hAnsi="宋体"/>
          <w:bCs/>
          <w:sz w:val="24"/>
          <w:lang w:val="en-US" w:eastAsia="zh-CN"/>
        </w:rPr>
        <w:t>申50</w:t>
      </w:r>
      <w:r>
        <w:rPr>
          <w:rFonts w:hint="eastAsia" w:ascii="宋体" w:hAnsi="宋体"/>
          <w:bCs/>
          <w:sz w:val="24"/>
        </w:rPr>
        <w:t>号]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公告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债权人通知书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ascii="宋体" w:hAnsi="宋体"/>
          <w:sz w:val="24"/>
          <w:highlight w:val="none"/>
        </w:rPr>
        <w:t>复印件各一份。请您单位/您按照本债权申报说明要求申报债权。</w:t>
      </w:r>
      <w:r>
        <w:rPr>
          <w:rFonts w:ascii="宋体" w:hAnsi="宋体"/>
          <w:bCs/>
          <w:sz w:val="24"/>
          <w:highlight w:val="none"/>
        </w:rPr>
        <w:t>同时，如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eastAsia" w:ascii="宋体" w:hAnsi="宋体"/>
          <w:sz w:val="24"/>
          <w:highlight w:val="none"/>
          <w:lang w:val="en-US" w:eastAsia="zh-CN"/>
        </w:rPr>
        <w:t>品尚荟</w:t>
      </w:r>
      <w:r>
        <w:rPr>
          <w:rFonts w:hint="default" w:ascii="宋体" w:hAnsi="宋体"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负有债务或</w:t>
      </w:r>
      <w:r>
        <w:rPr>
          <w:rFonts w:ascii="宋体" w:hAnsi="宋体"/>
          <w:bCs/>
          <w:sz w:val="24"/>
          <w:highlight w:val="none"/>
        </w:rPr>
        <w:t>占有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品尚荟</w:t>
      </w:r>
      <w:r>
        <w:rPr>
          <w:rFonts w:hint="default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的任何财产，也请在收到本</w:t>
      </w:r>
      <w:r>
        <w:rPr>
          <w:rFonts w:ascii="宋体" w:hAnsi="宋体"/>
          <w:sz w:val="24"/>
          <w:highlight w:val="none"/>
        </w:rPr>
        <w:t>债权申报说明</w:t>
      </w:r>
      <w:r>
        <w:rPr>
          <w:rFonts w:ascii="宋体" w:hAnsi="宋体"/>
          <w:bCs/>
          <w:sz w:val="24"/>
          <w:highlight w:val="none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  <w:highlight w:val="none"/>
        </w:rPr>
        <w:t>申</w:t>
      </w:r>
      <w:r>
        <w:rPr>
          <w:rFonts w:ascii="宋体" w:hAnsi="宋体"/>
          <w:b/>
          <w:bCs/>
          <w:sz w:val="24"/>
          <w:highlight w:val="none"/>
        </w:rPr>
        <w:t>报的债权，管理人对本次债权申报相关事项说明如下:</w:t>
      </w:r>
    </w:p>
    <w:p>
      <w:pPr>
        <w:widowControl/>
        <w:spacing w:before="0" w:beforeLines="-2147483648" w:after="0" w:afterLines="-2147483648" w:line="240" w:lineRule="auto"/>
        <w:ind w:firstLine="601" w:firstLineChars="25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一、债权人应当在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浙江省象山县</w:t>
      </w:r>
      <w:r>
        <w:rPr>
          <w:rFonts w:hint="eastAsia" w:ascii="宋体" w:hAnsi="宋体"/>
          <w:b/>
          <w:sz w:val="24"/>
          <w:highlight w:val="none"/>
        </w:rPr>
        <w:t>人民法院</w:t>
      </w:r>
      <w:r>
        <w:rPr>
          <w:rFonts w:hint="eastAsia" w:ascii="宋体" w:hAnsi="宋体"/>
          <w:b/>
          <w:bCs/>
          <w:sz w:val="24"/>
          <w:highlight w:val="none"/>
        </w:rPr>
        <w:t>规定的申报期限内（即</w:t>
      </w:r>
      <w:r>
        <w:rPr>
          <w:rFonts w:hint="default" w:ascii="宋体" w:hAnsi="宋体"/>
          <w:b/>
          <w:bCs/>
          <w:sz w:val="24"/>
          <w:highlight w:val="none"/>
        </w:rPr>
        <w:t>202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15</w:t>
      </w:r>
      <w:r>
        <w:rPr>
          <w:rFonts w:hint="eastAsia" w:ascii="宋体" w:hAnsi="宋体"/>
          <w:b/>
          <w:bCs/>
          <w:sz w:val="24"/>
          <w:highlight w:val="none"/>
        </w:rPr>
        <w:t>日前）完成债权申报，以充分保障自身权益。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附利息的债权自破产申请受理时停止计息（请计算至</w:t>
      </w:r>
      <w:r>
        <w:rPr>
          <w:rFonts w:hint="default" w:ascii="宋体" w:hAnsi="宋体"/>
          <w:b/>
          <w:bCs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highlight w:val="none"/>
        </w:rPr>
        <w:t>日止）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债权人可采取现场或邮寄方式申报债权，可直接填写在向您单位/您发送的文件，也可直接登录浙江甬泰律师事务所官网（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"http://www.yongtailaw.com" </w:instrText>
      </w:r>
      <w:r>
        <w:rPr>
          <w:highlight w:val="none"/>
        </w:rPr>
        <w:fldChar w:fldCharType="separate"/>
      </w:r>
      <w:r>
        <w:rPr>
          <w:rStyle w:val="6"/>
          <w:rFonts w:ascii="宋体" w:hAnsi="宋体"/>
          <w:bCs/>
          <w:sz w:val="24"/>
          <w:highlight w:val="none"/>
        </w:rPr>
        <w:t>www.yongtailaw.com</w:t>
      </w:r>
      <w:r>
        <w:rPr>
          <w:rStyle w:val="6"/>
          <w:rFonts w:ascii="宋体" w:hAnsi="宋体"/>
          <w:bCs/>
          <w:sz w:val="24"/>
          <w:highlight w:val="none"/>
        </w:rPr>
        <w:fldChar w:fldCharType="end"/>
      </w:r>
      <w:r>
        <w:rPr>
          <w:rFonts w:hint="eastAsia" w:ascii="宋体" w:hAnsi="宋体"/>
          <w:bCs/>
          <w:sz w:val="24"/>
          <w:highlight w:val="none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1.现场申报的，</w:t>
      </w:r>
      <w:r>
        <w:rPr>
          <w:rFonts w:hint="eastAsia" w:ascii="宋体" w:hAnsi="宋体"/>
          <w:bCs/>
          <w:sz w:val="24"/>
          <w:highlight w:val="none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联系人：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2.邮寄申报的，</w:t>
      </w:r>
      <w:r>
        <w:rPr>
          <w:rFonts w:hint="eastAsia" w:ascii="宋体" w:hAnsi="宋体"/>
          <w:bCs/>
          <w:sz w:val="24"/>
          <w:highlight w:val="none"/>
        </w:rPr>
        <w:t>请邮寄至</w:t>
      </w:r>
      <w:r>
        <w:rPr>
          <w:rFonts w:hint="eastAsia" w:ascii="宋体" w:hAnsi="宋体"/>
          <w:b/>
          <w:sz w:val="24"/>
          <w:highlight w:val="none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  <w:highlight w:val="none"/>
        </w:rPr>
        <w:t>15040</w:t>
      </w:r>
      <w:r>
        <w:rPr>
          <w:rFonts w:hint="eastAsia" w:ascii="宋体" w:hAnsi="宋体"/>
          <w:b/>
          <w:sz w:val="24"/>
          <w:highlight w:val="none"/>
        </w:rPr>
        <w:t>，收件人：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13429392690。</w:t>
      </w:r>
      <w:r>
        <w:rPr>
          <w:rFonts w:hint="eastAsia" w:ascii="宋体" w:hAnsi="宋体"/>
          <w:bCs/>
          <w:sz w:val="24"/>
          <w:highlight w:val="none"/>
        </w:rPr>
        <w:t>请在邮寄面单注明</w:t>
      </w:r>
      <w:r>
        <w:rPr>
          <w:rFonts w:hint="eastAsia" w:ascii="宋体" w:hAnsi="宋体"/>
          <w:b/>
          <w:sz w:val="24"/>
          <w:highlight w:val="none"/>
        </w:rPr>
        <w:t>“</w:t>
      </w:r>
      <w:r>
        <w:rPr>
          <w:rFonts w:hint="eastAsia" w:ascii="宋体" w:hAnsi="宋体"/>
          <w:b/>
          <w:bCs/>
          <w:sz w:val="24"/>
          <w:highlight w:val="none"/>
        </w:rPr>
        <w:t>[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品尚荟</w:t>
      </w:r>
      <w:r>
        <w:rPr>
          <w:rFonts w:hint="default" w:ascii="宋体" w:hAnsi="宋体"/>
          <w:b/>
          <w:bCs/>
          <w:sz w:val="24"/>
          <w:highlight w:val="none"/>
        </w:rPr>
        <w:t>公司</w:t>
      </w:r>
      <w:r>
        <w:rPr>
          <w:rFonts w:hint="eastAsia" w:ascii="宋体" w:hAnsi="宋体"/>
          <w:b/>
          <w:bCs/>
          <w:sz w:val="24"/>
          <w:highlight w:val="none"/>
        </w:rPr>
        <w:t>]债权申报”</w:t>
      </w:r>
      <w:r>
        <w:rPr>
          <w:rFonts w:hint="eastAsia" w:ascii="宋体" w:hAnsi="宋体"/>
          <w:sz w:val="24"/>
          <w:highlight w:val="none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  <w:highlight w:val="none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（一）</w:t>
      </w:r>
      <w:r>
        <w:rPr>
          <w:rFonts w:ascii="宋体" w:hAnsi="宋体"/>
          <w:b/>
          <w:sz w:val="24"/>
          <w:highlight w:val="none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highlight w:val="none"/>
          <w:u w:val="single"/>
        </w:rPr>
      </w:pPr>
      <w:r>
        <w:rPr>
          <w:rFonts w:ascii="宋体" w:hAnsi="宋体"/>
          <w:b/>
          <w:sz w:val="24"/>
          <w:highlight w:val="none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债权人在申报债权时，应当提供以下材料：</w:t>
      </w:r>
      <w:r>
        <w:rPr>
          <w:rFonts w:ascii="宋体" w:hAnsi="宋体"/>
          <w:b/>
          <w:bCs/>
          <w:sz w:val="24"/>
          <w:highlight w:val="none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</w:t>
      </w:r>
      <w:r>
        <w:rPr>
          <w:rFonts w:ascii="宋体" w:hAnsi="宋体"/>
          <w:b/>
          <w:bCs/>
          <w:sz w:val="24"/>
          <w:highlight w:val="none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highlight w:val="none"/>
          <w:u w:val="single"/>
        </w:rPr>
        <w:t>债权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证明证据材料及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认为必要的其他材料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⑾法律规定其他可以申报的债权，债权人应当予以申报。</w:t>
      </w:r>
    </w:p>
    <w:p>
      <w:pPr>
        <w:numPr>
          <w:ilvl w:val="0"/>
          <w:numId w:val="0"/>
        </w:numPr>
        <w:spacing w:before="156" w:beforeLines="50" w:after="156" w:afterLines="50" w:line="440" w:lineRule="exact"/>
        <w:ind w:firstLine="480" w:firstLineChars="200"/>
        <w:rPr>
          <w:rFonts w:hint="default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⑿</w:t>
      </w:r>
      <w:r>
        <w:rPr>
          <w:rFonts w:ascii="宋体" w:hAnsi="宋体"/>
          <w:sz w:val="24"/>
          <w:highlight w:val="none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（三）</w:t>
      </w:r>
      <w:r>
        <w:rPr>
          <w:rFonts w:hint="eastAsia" w:ascii="宋体" w:hAnsi="宋体"/>
          <w:b/>
          <w:sz w:val="24"/>
          <w:highlight w:val="none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1.</w:t>
      </w:r>
      <w:r>
        <w:rPr>
          <w:rFonts w:ascii="宋体" w:hAnsi="宋体"/>
          <w:b/>
          <w:bCs/>
          <w:sz w:val="24"/>
          <w:highlight w:val="none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债权人为</w:t>
      </w:r>
      <w:r>
        <w:rPr>
          <w:rFonts w:hint="eastAsia" w:ascii="宋体" w:hAnsi="宋体"/>
          <w:sz w:val="24"/>
          <w:highlight w:val="none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  <w:highlight w:val="none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  <w:highlight w:val="none"/>
        </w:rPr>
        <w:t>债权人为自然人的，应当提供本人身份证明</w:t>
      </w:r>
      <w:r>
        <w:rPr>
          <w:rFonts w:ascii="宋体" w:hAnsi="宋体"/>
          <w:sz w:val="24"/>
          <w:highlight w:val="none"/>
        </w:rPr>
        <w:t>（如身份证或护照）</w:t>
      </w:r>
      <w:r>
        <w:rPr>
          <w:rFonts w:hint="eastAsia" w:ascii="宋体" w:hAnsi="宋体"/>
          <w:sz w:val="24"/>
          <w:highlight w:val="none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</w:t>
      </w:r>
      <w:r>
        <w:rPr>
          <w:rFonts w:ascii="宋体" w:hAnsi="宋体"/>
          <w:sz w:val="24"/>
          <w:highlight w:val="none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3）法定代表人/负责人身份证明（如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2.</w:t>
      </w:r>
      <w:r>
        <w:rPr>
          <w:rFonts w:ascii="宋体" w:hAnsi="宋体"/>
          <w:b/>
          <w:bCs/>
          <w:sz w:val="24"/>
          <w:highlight w:val="none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  <w:highlight w:val="none"/>
        </w:rPr>
        <w:t>自然</w:t>
      </w:r>
      <w:r>
        <w:rPr>
          <w:rFonts w:ascii="宋体" w:hAnsi="宋体"/>
          <w:sz w:val="24"/>
          <w:highlight w:val="none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委托代理人身份证明（如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  <w:highlight w:val="none"/>
        </w:rPr>
        <w:t>公</w:t>
      </w:r>
      <w:r>
        <w:rPr>
          <w:rFonts w:ascii="宋体" w:hAnsi="宋体"/>
          <w:sz w:val="24"/>
          <w:highlight w:val="none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highlight w:val="none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（2）申报的债权金额必须确定，外币必须转换成人民币计值，汇率以</w:t>
      </w:r>
      <w:r>
        <w:rPr>
          <w:rFonts w:ascii="宋体" w:hAnsi="宋体"/>
          <w:sz w:val="24"/>
          <w:highlight w:val="none"/>
        </w:rPr>
        <w:t>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highlight w:val="none"/>
        </w:rPr>
        <w:t>日中国人民银行公布的市场交易中间价为准。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  <w:highlight w:val="none"/>
        </w:rPr>
        <w:t>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highlight w:val="none"/>
        </w:rPr>
        <w:t>日）。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（4）</w:t>
      </w:r>
      <w:r>
        <w:rPr>
          <w:rFonts w:ascii="宋体" w:hAnsi="宋体"/>
          <w:sz w:val="24"/>
          <w:highlight w:val="none"/>
        </w:rPr>
        <w:t>请在《债权申报表》中留下您单位/您的多种联系方式，如</w:t>
      </w:r>
      <w:r>
        <w:rPr>
          <w:rFonts w:ascii="宋体" w:hAnsi="宋体"/>
          <w:b/>
          <w:sz w:val="24"/>
          <w:highlight w:val="none"/>
          <w:u w:val="single"/>
        </w:rPr>
        <w:t>电子</w:t>
      </w:r>
      <w:r>
        <w:rPr>
          <w:rFonts w:hint="eastAsia" w:ascii="宋体" w:hAnsi="宋体"/>
          <w:b/>
          <w:sz w:val="24"/>
          <w:highlight w:val="none"/>
          <w:u w:val="single"/>
        </w:rPr>
        <w:t>邮箱</w:t>
      </w:r>
      <w:r>
        <w:rPr>
          <w:rFonts w:ascii="宋体" w:hAnsi="宋体"/>
          <w:b/>
          <w:sz w:val="24"/>
          <w:highlight w:val="none"/>
          <w:u w:val="single"/>
        </w:rPr>
        <w:t>、手机号</w:t>
      </w:r>
      <w:r>
        <w:rPr>
          <w:rFonts w:ascii="宋体" w:hAnsi="宋体"/>
          <w:sz w:val="24"/>
          <w:highlight w:val="none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</w:t>
      </w:r>
      <w:r>
        <w:rPr>
          <w:rFonts w:ascii="宋体" w:hAnsi="宋体"/>
          <w:sz w:val="24"/>
          <w:highlight w:val="none"/>
        </w:rPr>
        <w:t>提交材料的纸张规格应为A4纸；书写均应用蓝黑</w:t>
      </w:r>
      <w:r>
        <w:rPr>
          <w:rFonts w:hint="eastAsia" w:ascii="宋体" w:hAnsi="宋体"/>
          <w:sz w:val="24"/>
          <w:highlight w:val="none"/>
        </w:rPr>
        <w:t>、黑色</w:t>
      </w:r>
      <w:r>
        <w:rPr>
          <w:rFonts w:ascii="宋体" w:hAnsi="宋体"/>
          <w:sz w:val="24"/>
          <w:highlight w:val="none"/>
        </w:rPr>
        <w:t>墨水，或</w:t>
      </w:r>
      <w:r>
        <w:rPr>
          <w:rFonts w:ascii="宋体" w:hAnsi="宋体"/>
          <w:b/>
          <w:sz w:val="24"/>
          <w:highlight w:val="none"/>
        </w:rPr>
        <w:t>打印件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请如实记录债权计算过程，如计算过程复杂，请附页说明。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债权申报证明材料清单应当列明全部证据材料及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sz w:val="24"/>
          <w:highlight w:val="none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6.《债权人地址及联系方式确认书》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请准确填写《债权人地址及联系方式确认书》，人民法院、管理人将以该确认书记载的联系地址向您单位/您发送</w:t>
      </w:r>
      <w:r>
        <w:rPr>
          <w:rFonts w:hint="eastAsia" w:ascii="宋体" w:hAnsi="宋体"/>
          <w:sz w:val="24"/>
          <w:highlight w:val="none"/>
          <w:lang w:val="en-US" w:eastAsia="zh-CN"/>
        </w:rPr>
        <w:t>品尚荟</w:t>
      </w:r>
      <w:bookmarkStart w:id="2" w:name="_GoBack"/>
      <w:bookmarkEnd w:id="2"/>
      <w:r>
        <w:rPr>
          <w:rFonts w:hint="default" w:ascii="宋体" w:hAnsi="宋体"/>
          <w:sz w:val="24"/>
          <w:highlight w:val="none"/>
        </w:rPr>
        <w:t>公司</w:t>
      </w:r>
      <w:r>
        <w:rPr>
          <w:rFonts w:hint="eastAsia" w:ascii="宋体" w:hAnsi="宋体"/>
          <w:sz w:val="24"/>
          <w:highlight w:val="none"/>
        </w:rPr>
        <w:t>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7.</w:t>
      </w:r>
      <w:r>
        <w:rPr>
          <w:rFonts w:ascii="宋体" w:hAnsi="宋体"/>
          <w:b/>
          <w:bCs/>
          <w:sz w:val="24"/>
          <w:highlight w:val="none"/>
        </w:rPr>
        <w:t>债权</w:t>
      </w:r>
      <w:r>
        <w:rPr>
          <w:rFonts w:hint="eastAsia" w:ascii="宋体" w:hAnsi="宋体"/>
          <w:b/>
          <w:bCs/>
          <w:sz w:val="24"/>
          <w:highlight w:val="none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债权</w:t>
      </w:r>
      <w:r>
        <w:rPr>
          <w:rFonts w:hint="eastAsia" w:ascii="宋体" w:hAnsi="宋体"/>
          <w:sz w:val="24"/>
          <w:highlight w:val="none"/>
        </w:rPr>
        <w:t>证明材料</w:t>
      </w:r>
      <w:r>
        <w:rPr>
          <w:rFonts w:ascii="宋体" w:hAnsi="宋体"/>
          <w:sz w:val="24"/>
          <w:highlight w:val="none"/>
        </w:rPr>
        <w:t>指证明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品尚荟</w:t>
      </w:r>
      <w:r>
        <w:rPr>
          <w:rFonts w:hint="default" w:ascii="宋体" w:hAnsi="宋体"/>
          <w:bCs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  <w:highlight w:val="none"/>
        </w:rPr>
        <w:t>行政机关作出的有效的文书（如行政处罚决定书），</w:t>
      </w:r>
      <w:r>
        <w:rPr>
          <w:rFonts w:ascii="宋体" w:hAnsi="宋体"/>
          <w:sz w:val="24"/>
          <w:highlight w:val="none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  <w:highlight w:val="none"/>
        </w:rPr>
        <w:t>，孳息或违约金计算说明</w:t>
      </w:r>
      <w:r>
        <w:rPr>
          <w:rFonts w:ascii="宋体" w:hAnsi="宋体"/>
          <w:sz w:val="24"/>
          <w:highlight w:val="none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</w:t>
      </w:r>
      <w:r>
        <w:rPr>
          <w:rFonts w:ascii="宋体" w:hAnsi="宋体"/>
          <w:sz w:val="24"/>
          <w:highlight w:val="none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</w:t>
      </w:r>
      <w:r>
        <w:rPr>
          <w:rFonts w:ascii="宋体" w:hAnsi="宋体"/>
          <w:b/>
          <w:sz w:val="24"/>
          <w:highlight w:val="none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1.本通知</w:t>
      </w:r>
      <w:r>
        <w:rPr>
          <w:rFonts w:ascii="宋体" w:hAnsi="宋体"/>
          <w:b/>
          <w:sz w:val="24"/>
          <w:highlight w:val="none"/>
          <w:u w:val="single"/>
        </w:rPr>
        <w:t>请勿</w:t>
      </w:r>
      <w:r>
        <w:rPr>
          <w:rFonts w:ascii="宋体" w:hAnsi="宋体"/>
          <w:sz w:val="24"/>
          <w:highlight w:val="none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</w:t>
      </w:r>
      <w:r>
        <w:rPr>
          <w:rFonts w:ascii="宋体" w:hAnsi="宋体"/>
          <w:sz w:val="24"/>
          <w:highlight w:val="none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bookmarkStart w:id="1" w:name="_Hlk54949016"/>
      <w:r>
        <w:rPr>
          <w:rFonts w:hint="eastAsia" w:ascii="宋体" w:hAnsi="宋体"/>
          <w:sz w:val="24"/>
          <w:highlight w:val="none"/>
        </w:rPr>
        <w:t>宁波象山品尚荟健身有限公司</w:t>
      </w:r>
      <w:r>
        <w:rPr>
          <w:rFonts w:ascii="宋体" w:hAnsi="宋体"/>
          <w:sz w:val="24"/>
          <w:highlight w:val="none"/>
        </w:rPr>
        <w:t>管理</w:t>
      </w:r>
      <w:r>
        <w:rPr>
          <w:rFonts w:hint="eastAsia" w:ascii="宋体" w:hAnsi="宋体"/>
          <w:sz w:val="24"/>
          <w:highlight w:val="none"/>
        </w:rPr>
        <w:t>人</w:t>
      </w: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                                            </w:t>
      </w:r>
      <w:r>
        <w:rPr>
          <w:rFonts w:ascii="宋体" w:hAnsi="宋体"/>
          <w:b w:val="0"/>
          <w:bCs w:val="0"/>
          <w:sz w:val="24"/>
          <w:highlight w:val="none"/>
        </w:rPr>
        <w:t>202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highlight w:val="none"/>
        </w:rPr>
        <w:t>年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24"/>
          <w:highlight w:val="none"/>
        </w:rPr>
        <w:t>月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13</w:t>
      </w:r>
      <w:r>
        <w:rPr>
          <w:rFonts w:hint="eastAsia" w:ascii="宋体" w:hAnsi="宋体"/>
          <w:b w:val="0"/>
          <w:bCs w:val="0"/>
          <w:sz w:val="24"/>
          <w:highlight w:val="none"/>
        </w:rPr>
        <w:t>日</w:t>
      </w:r>
      <w:bookmarkEnd w:id="1"/>
    </w:p>
    <w:p>
      <w:pPr>
        <w:spacing w:line="440" w:lineRule="exact"/>
        <w:ind w:left="105" w:leftChars="50" w:right="105" w:rightChars="50"/>
        <w:rPr>
          <w:rFonts w:ascii="宋体" w:hAnsi="宋体"/>
          <w:highlight w:val="none"/>
        </w:rPr>
      </w:pPr>
    </w:p>
    <w:p>
      <w:pPr>
        <w:rPr>
          <w:rFonts w:ascii="宋体" w:hAnsi="宋体"/>
          <w:highlight w:val="none"/>
        </w:rPr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行楷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180" w:firstLineChars="100"/>
      <w:jc w:val="both"/>
      <w:rPr>
        <w:rFonts w:ascii="华文行楷" w:eastAsia="华文行楷"/>
        <w:sz w:val="21"/>
        <w:szCs w:val="21"/>
      </w:rPr>
    </w:pPr>
    <w:r>
      <w:rPr>
        <w:rFonts w:hint="eastAsia" w:ascii="宋体" w:hAnsi="宋体" w:eastAsia="宋体" w:cs="宋体"/>
        <w:b w:val="0"/>
        <w:bCs w:val="0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 w:val="0"/>
        <w:bCs w:val="0"/>
        <w:caps/>
        <w:color w:val="7F7F7F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6125845</wp:posOffset>
              </wp:positionH>
              <wp:positionV relativeFrom="page">
                <wp:posOffset>22225</wp:posOffset>
              </wp:positionV>
              <wp:extent cx="1637030" cy="1014730"/>
              <wp:effectExtent l="6350" t="6350" r="0" b="2032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2.35pt;margin-top:1.75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2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3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 w:ascii="宋体" w:hAnsi="宋体" w:eastAsia="宋体" w:cs="宋体"/>
        <w:b w:val="0"/>
        <w:bCs w:val="0"/>
        <w:sz w:val="18"/>
        <w:szCs w:val="18"/>
      </w:rPr>
      <w:t xml:space="preserve">浙江甬泰律师事务所           </w:t>
    </w:r>
    <w:r>
      <w:rPr>
        <w:rFonts w:hint="default" w:ascii="宋体" w:hAnsi="宋体" w:eastAsia="宋体" w:cs="宋体"/>
        <w:b w:val="0"/>
        <w:bCs w:val="0"/>
        <w:sz w:val="18"/>
        <w:szCs w:val="18"/>
      </w:rPr>
      <w:t xml:space="preserve">                            </w:t>
    </w:r>
    <w:r>
      <w:rPr>
        <w:rFonts w:hint="eastAsia" w:ascii="宋体" w:hAnsi="宋体" w:eastAsia="宋体" w:cs="宋体"/>
        <w:b w:val="0"/>
        <w:bCs w:val="0"/>
        <w:sz w:val="18"/>
        <w:szCs w:val="18"/>
      </w:rPr>
      <w:t xml:space="preserve">                债权申报说明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8513E"/>
    <w:multiLevelType w:val="singleLevel"/>
    <w:tmpl w:val="FBC851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52"/>
    <w:rsid w:val="00045275"/>
    <w:rsid w:val="00080CFD"/>
    <w:rsid w:val="00156C52"/>
    <w:rsid w:val="001A09ED"/>
    <w:rsid w:val="002526C3"/>
    <w:rsid w:val="002870CE"/>
    <w:rsid w:val="002E1B29"/>
    <w:rsid w:val="003F3B5F"/>
    <w:rsid w:val="005E56FB"/>
    <w:rsid w:val="006006FA"/>
    <w:rsid w:val="00881356"/>
    <w:rsid w:val="00A23091"/>
    <w:rsid w:val="00A27151"/>
    <w:rsid w:val="00AF5F6C"/>
    <w:rsid w:val="00BA5C27"/>
    <w:rsid w:val="00E772D1"/>
    <w:rsid w:val="3F6FD673"/>
    <w:rsid w:val="5F973AA8"/>
    <w:rsid w:val="77AEB020"/>
    <w:rsid w:val="796F5BC3"/>
    <w:rsid w:val="7F537061"/>
    <w:rsid w:val="7FDD0B55"/>
    <w:rsid w:val="B9BFDC71"/>
    <w:rsid w:val="BDBB1FE7"/>
    <w:rsid w:val="DEFF1C7B"/>
    <w:rsid w:val="E39E276B"/>
    <w:rsid w:val="E9860DD2"/>
    <w:rsid w:val="EFE8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595</Words>
  <Characters>3394</Characters>
  <Lines>28</Lines>
  <Paragraphs>7</Paragraphs>
  <TotalTime>4</TotalTime>
  <ScaleCrop>false</ScaleCrop>
  <LinksUpToDate>false</LinksUpToDate>
  <CharactersWithSpaces>3982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2022-04-24T10:26:00Z</dcterms:created>
  <dc:creator>Happy</dc:creator>
  <cp:lastModifiedBy>YooGaa </cp:lastModifiedBy>
  <dcterms:modified xsi:type="dcterms:W3CDTF">2024-01-13T14:54:34Z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E2BF586083B4C7A3019B8164E8B603C0_42</vt:lpwstr>
  </property>
</Properties>
</file>