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default" w:ascii="宋体" w:hAnsi="宋体"/>
          <w:b/>
          <w:sz w:val="36"/>
          <w:szCs w:val="36"/>
          <w:highlight w:val="none"/>
          <w:lang w:eastAsia="zh-CN"/>
        </w:rPr>
        <w:t>宁波海象自控设备科技有限公司</w:t>
      </w:r>
      <w:r>
        <w:rPr>
          <w:rFonts w:ascii="宋体" w:hAnsi="宋体"/>
          <w:b/>
          <w:sz w:val="36"/>
          <w:szCs w:val="36"/>
          <w:highlight w:val="none"/>
        </w:rPr>
        <w:t>破产清算案件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ascii="宋体" w:hAnsi="宋体"/>
          <w:b/>
          <w:sz w:val="36"/>
          <w:szCs w:val="36"/>
          <w:highlight w:val="none"/>
        </w:rPr>
        <w:t>债权申报说明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（20</w:t>
      </w:r>
      <w:r>
        <w:rPr>
          <w:rFonts w:ascii="宋体" w:hAnsi="宋体"/>
          <w:sz w:val="24"/>
          <w:highlight w:val="none"/>
        </w:rPr>
        <w:t>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default" w:ascii="宋体" w:hAnsi="宋体"/>
          <w:bCs/>
          <w:sz w:val="24"/>
          <w:highlight w:val="none"/>
          <w:lang w:eastAsia="zh-CN"/>
        </w:rPr>
        <w:t>海象公司</w:t>
      </w:r>
      <w:r>
        <w:rPr>
          <w:rFonts w:hint="eastAsia" w:ascii="宋体" w:hAnsi="宋体"/>
          <w:sz w:val="24"/>
          <w:highlight w:val="none"/>
        </w:rPr>
        <w:t>破管字第</w:t>
      </w:r>
      <w:r>
        <w:rPr>
          <w:rFonts w:hint="default" w:ascii="宋体" w:hAnsi="宋体"/>
          <w:sz w:val="24"/>
          <w:highlight w:val="none"/>
        </w:rPr>
        <w:t>7</w:t>
      </w:r>
      <w:r>
        <w:rPr>
          <w:rFonts w:ascii="宋体" w:hAnsi="宋体"/>
          <w:sz w:val="24"/>
          <w:highlight w:val="none"/>
        </w:rPr>
        <w:t>号</w:t>
      </w:r>
      <w:r>
        <w:rPr>
          <w:rFonts w:hint="eastAsia" w:ascii="宋体" w:hAnsi="宋体"/>
          <w:sz w:val="24"/>
          <w:highlight w:val="none"/>
        </w:rPr>
        <w:t>之一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各债权人</w:t>
      </w:r>
      <w:r>
        <w:rPr>
          <w:rFonts w:ascii="宋体" w:hAnsi="宋体"/>
          <w:b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hint="default" w:ascii="宋体" w:hAnsi="宋体"/>
          <w:sz w:val="24"/>
          <w:highlight w:val="none"/>
          <w:lang w:eastAsia="zh-CN"/>
        </w:rPr>
        <w:t>浙江省象山县人民法院</w:t>
      </w:r>
      <w:r>
        <w:rPr>
          <w:rFonts w:hint="eastAsia" w:ascii="宋体" w:hAnsi="宋体"/>
          <w:sz w:val="24"/>
          <w:highlight w:val="none"/>
        </w:rPr>
        <w:t>根据</w:t>
      </w:r>
      <w:r>
        <w:rPr>
          <w:rFonts w:hint="default" w:ascii="宋体" w:hAnsi="宋体"/>
          <w:sz w:val="24"/>
          <w:highlight w:val="none"/>
          <w:lang w:eastAsia="zh-CN"/>
        </w:rPr>
        <w:t>深圳市盛弘电气股份有限公司</w:t>
      </w:r>
      <w:r>
        <w:rPr>
          <w:rFonts w:hint="eastAsia" w:ascii="宋体" w:hAnsi="宋体"/>
          <w:sz w:val="24"/>
          <w:highlight w:val="none"/>
        </w:rPr>
        <w:t>的申请，</w:t>
      </w:r>
      <w:bookmarkStart w:id="0" w:name="_Hlk54883233"/>
      <w:r>
        <w:rPr>
          <w:rFonts w:hint="eastAsia" w:ascii="宋体" w:hAnsi="宋体"/>
          <w:sz w:val="24"/>
          <w:highlight w:val="none"/>
        </w:rPr>
        <w:t>于202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default" w:ascii="宋体" w:hAnsi="宋体"/>
          <w:sz w:val="24"/>
          <w:highlight w:val="none"/>
        </w:rPr>
        <w:t>9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27</w:t>
      </w:r>
      <w:r>
        <w:rPr>
          <w:rFonts w:hint="eastAsia" w:ascii="宋体" w:hAnsi="宋体"/>
          <w:sz w:val="24"/>
          <w:highlight w:val="none"/>
        </w:rPr>
        <w:t>日裁定受理</w:t>
      </w:r>
      <w:r>
        <w:rPr>
          <w:rFonts w:hint="default" w:ascii="宋体" w:hAnsi="宋体"/>
          <w:sz w:val="24"/>
          <w:highlight w:val="none"/>
          <w:lang w:eastAsia="zh-CN"/>
        </w:rPr>
        <w:t>宁波海象自控设备科技有限公司</w:t>
      </w:r>
      <w:r>
        <w:rPr>
          <w:rFonts w:hint="eastAsia" w:ascii="宋体" w:hAnsi="宋体"/>
          <w:b/>
          <w:bCs/>
          <w:sz w:val="24"/>
          <w:highlight w:val="none"/>
        </w:rPr>
        <w:t>（“</w:t>
      </w:r>
      <w:r>
        <w:rPr>
          <w:rFonts w:hint="default" w:ascii="宋体" w:hAnsi="宋体"/>
          <w:b/>
          <w:bCs/>
          <w:sz w:val="24"/>
          <w:highlight w:val="none"/>
          <w:lang w:eastAsia="zh-CN"/>
        </w:rPr>
        <w:t>海象公司</w:t>
      </w:r>
      <w:r>
        <w:rPr>
          <w:rFonts w:hint="eastAsia" w:ascii="宋体" w:hAnsi="宋体"/>
          <w:b/>
          <w:bCs/>
          <w:sz w:val="24"/>
          <w:highlight w:val="none"/>
        </w:rPr>
        <w:t>”）</w:t>
      </w:r>
      <w:bookmarkEnd w:id="0"/>
      <w:r>
        <w:rPr>
          <w:rFonts w:hint="eastAsia" w:ascii="宋体" w:hAnsi="宋体"/>
          <w:sz w:val="24"/>
          <w:highlight w:val="none"/>
        </w:rPr>
        <w:t>破产清算一案[（2</w:t>
      </w:r>
      <w:r>
        <w:rPr>
          <w:rFonts w:ascii="宋体" w:hAnsi="宋体"/>
          <w:sz w:val="24"/>
          <w:highlight w:val="none"/>
        </w:rPr>
        <w:t>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）浙0</w:t>
      </w:r>
      <w:r>
        <w:rPr>
          <w:rFonts w:hint="eastAsia" w:ascii="宋体" w:hAnsi="宋体"/>
          <w:sz w:val="24"/>
          <w:highlight w:val="none"/>
          <w:lang w:val="en-US" w:eastAsia="zh-CN"/>
        </w:rPr>
        <w:t>22</w:t>
      </w:r>
      <w:r>
        <w:rPr>
          <w:rFonts w:hint="default" w:ascii="宋体" w:hAnsi="宋体"/>
          <w:sz w:val="24"/>
          <w:highlight w:val="none"/>
          <w:lang w:eastAsia="zh-CN"/>
        </w:rPr>
        <w:t>5</w:t>
      </w:r>
      <w:r>
        <w:rPr>
          <w:rFonts w:hint="eastAsia" w:ascii="宋体" w:hAnsi="宋体"/>
          <w:sz w:val="24"/>
          <w:highlight w:val="none"/>
        </w:rPr>
        <w:t>破</w:t>
      </w:r>
      <w:r>
        <w:rPr>
          <w:rFonts w:hint="eastAsia" w:ascii="宋体" w:hAnsi="宋体"/>
          <w:sz w:val="24"/>
          <w:highlight w:val="none"/>
          <w:lang w:val="en-US" w:eastAsia="zh-Hans"/>
        </w:rPr>
        <w:t>申</w:t>
      </w:r>
      <w:r>
        <w:rPr>
          <w:rFonts w:hint="default" w:ascii="宋体" w:hAnsi="宋体"/>
          <w:sz w:val="24"/>
          <w:highlight w:val="none"/>
          <w:lang w:eastAsia="zh-CN"/>
        </w:rPr>
        <w:t>41</w:t>
      </w:r>
      <w:r>
        <w:rPr>
          <w:rFonts w:hint="eastAsia" w:ascii="宋体" w:hAnsi="宋体"/>
          <w:sz w:val="24"/>
          <w:highlight w:val="none"/>
        </w:rPr>
        <w:t>号</w:t>
      </w:r>
      <w:bookmarkStart w:id="2" w:name="_GoBack"/>
      <w:bookmarkEnd w:id="2"/>
      <w:r>
        <w:rPr>
          <w:rFonts w:hint="eastAsia" w:ascii="宋体" w:hAnsi="宋体"/>
          <w:sz w:val="24"/>
          <w:highlight w:val="none"/>
        </w:rPr>
        <w:t>]，并于</w:t>
      </w:r>
      <w:r>
        <w:rPr>
          <w:rFonts w:hint="eastAsia" w:ascii="宋体" w:hAnsi="宋体"/>
          <w:sz w:val="24"/>
          <w:highlight w:val="none"/>
          <w:lang w:val="en-US" w:eastAsia="zh-Hans"/>
        </w:rPr>
        <w:t>同</w:t>
      </w:r>
      <w:r>
        <w:rPr>
          <w:rFonts w:hint="eastAsia" w:ascii="宋体" w:hAnsi="宋体"/>
          <w:sz w:val="24"/>
          <w:highlight w:val="none"/>
          <w:lang w:val="en-US" w:eastAsia="zh-CN"/>
        </w:rPr>
        <w:t>日</w:t>
      </w:r>
      <w:r>
        <w:rPr>
          <w:rFonts w:hint="eastAsia" w:ascii="宋体" w:hAnsi="宋体"/>
          <w:sz w:val="24"/>
          <w:highlight w:val="none"/>
        </w:rPr>
        <w:t>指定浙江甬泰律师事务所为该破产清算案件的管理人</w:t>
      </w:r>
      <w:r>
        <w:rPr>
          <w:rFonts w:hint="eastAsia" w:ascii="宋体" w:hAnsi="宋体"/>
          <w:b/>
          <w:bCs/>
          <w:sz w:val="24"/>
          <w:highlight w:val="none"/>
        </w:rPr>
        <w:t>（“管理人”</w:t>
      </w:r>
      <w:r>
        <w:rPr>
          <w:rFonts w:hint="default" w:ascii="宋体" w:hAnsi="宋体"/>
          <w:b/>
          <w:bCs/>
          <w:sz w:val="24"/>
          <w:highlight w:val="none"/>
        </w:rPr>
        <w:t>）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t>根据《</w:t>
      </w:r>
      <w:r>
        <w:rPr>
          <w:rFonts w:hint="eastAsia" w:ascii="宋体" w:hAnsi="宋体"/>
          <w:bCs/>
          <w:sz w:val="24"/>
          <w:highlight w:val="none"/>
        </w:rPr>
        <w:t>中华人民共和国</w:t>
      </w:r>
      <w:r>
        <w:rPr>
          <w:rFonts w:ascii="宋体" w:hAnsi="宋体"/>
          <w:bCs/>
          <w:sz w:val="24"/>
          <w:highlight w:val="none"/>
        </w:rPr>
        <w:t>企业破产法》</w:t>
      </w:r>
      <w:r>
        <w:rPr>
          <w:rFonts w:hint="eastAsia" w:ascii="宋体" w:hAnsi="宋体"/>
          <w:bCs/>
          <w:sz w:val="24"/>
          <w:highlight w:val="none"/>
        </w:rPr>
        <w:t>（“《企业破产法》”）</w:t>
      </w:r>
      <w:r>
        <w:rPr>
          <w:rFonts w:ascii="宋体" w:hAnsi="宋体"/>
          <w:bCs/>
          <w:sz w:val="24"/>
          <w:highlight w:val="none"/>
        </w:rPr>
        <w:t>及有关法律、法规的规定，管理人现向</w:t>
      </w:r>
      <w:r>
        <w:rPr>
          <w:rFonts w:ascii="宋体" w:hAnsi="宋体"/>
          <w:sz w:val="24"/>
          <w:highlight w:val="none"/>
        </w:rPr>
        <w:t>您单位/您发送以下文件：债权申报通知书、本债权申报说明、</w:t>
      </w:r>
      <w:r>
        <w:rPr>
          <w:rFonts w:hint="eastAsia" w:ascii="宋体" w:hAnsi="宋体"/>
          <w:sz w:val="24"/>
          <w:highlight w:val="none"/>
        </w:rPr>
        <w:t>债权申报文件</w:t>
      </w:r>
      <w:r>
        <w:rPr>
          <w:rFonts w:ascii="宋体" w:hAnsi="宋体"/>
          <w:sz w:val="24"/>
          <w:highlight w:val="none"/>
        </w:rPr>
        <w:t>、《民事裁定书》</w:t>
      </w:r>
      <w:r>
        <w:rPr>
          <w:rFonts w:hint="eastAsia" w:ascii="宋体" w:hAnsi="宋体"/>
          <w:sz w:val="24"/>
          <w:highlight w:val="none"/>
        </w:rPr>
        <w:t>[（202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）浙0</w:t>
      </w:r>
      <w:r>
        <w:rPr>
          <w:rFonts w:hint="eastAsia" w:ascii="宋体" w:hAnsi="宋体"/>
          <w:sz w:val="24"/>
          <w:highlight w:val="none"/>
          <w:lang w:val="en-US" w:eastAsia="zh-CN"/>
        </w:rPr>
        <w:t>22</w:t>
      </w:r>
      <w:r>
        <w:rPr>
          <w:rFonts w:hint="default" w:ascii="宋体" w:hAnsi="宋体"/>
          <w:sz w:val="24"/>
          <w:highlight w:val="none"/>
          <w:lang w:eastAsia="zh-CN"/>
        </w:rPr>
        <w:t>5</w:t>
      </w:r>
      <w:r>
        <w:rPr>
          <w:rFonts w:hint="eastAsia" w:ascii="宋体" w:hAnsi="宋体"/>
          <w:sz w:val="24"/>
          <w:highlight w:val="none"/>
        </w:rPr>
        <w:t>破</w:t>
      </w:r>
      <w:r>
        <w:rPr>
          <w:rFonts w:hint="eastAsia" w:ascii="宋体" w:hAnsi="宋体"/>
          <w:sz w:val="24"/>
          <w:highlight w:val="none"/>
          <w:lang w:val="en-US" w:eastAsia="zh-CN"/>
        </w:rPr>
        <w:t>申</w:t>
      </w:r>
      <w:r>
        <w:rPr>
          <w:rFonts w:hint="default" w:ascii="宋体" w:hAnsi="宋体"/>
          <w:sz w:val="24"/>
          <w:highlight w:val="none"/>
          <w:lang w:eastAsia="zh-CN"/>
        </w:rPr>
        <w:t>41</w:t>
      </w:r>
      <w:r>
        <w:rPr>
          <w:rFonts w:hint="eastAsia" w:ascii="宋体" w:hAnsi="宋体"/>
          <w:sz w:val="24"/>
          <w:highlight w:val="none"/>
        </w:rPr>
        <w:t>号]</w:t>
      </w:r>
      <w:r>
        <w:rPr>
          <w:rFonts w:hint="default" w:ascii="宋体" w:hAnsi="宋体"/>
          <w:bCs/>
          <w:sz w:val="24"/>
          <w:highlight w:val="none"/>
        </w:rPr>
        <w:t>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决定书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公告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通知书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</w:t>
      </w:r>
      <w:r>
        <w:rPr>
          <w:rFonts w:ascii="宋体" w:hAnsi="宋体"/>
          <w:sz w:val="24"/>
          <w:highlight w:val="none"/>
        </w:rPr>
        <w:t>复印件各一份。请您单位/您按照本债权申报说明要求申报债权。</w:t>
      </w:r>
      <w:r>
        <w:rPr>
          <w:rFonts w:ascii="宋体" w:hAnsi="宋体"/>
          <w:bCs/>
          <w:sz w:val="24"/>
          <w:highlight w:val="none"/>
        </w:rPr>
        <w:t>同时，如</w:t>
      </w:r>
      <w:r>
        <w:rPr>
          <w:rFonts w:ascii="宋体" w:hAnsi="宋体"/>
          <w:sz w:val="24"/>
          <w:highlight w:val="none"/>
        </w:rPr>
        <w:t>您单位/您对</w:t>
      </w:r>
      <w:r>
        <w:rPr>
          <w:rFonts w:hint="default" w:ascii="宋体" w:hAnsi="宋体"/>
          <w:sz w:val="24"/>
          <w:highlight w:val="none"/>
          <w:lang w:eastAsia="zh-CN"/>
        </w:rPr>
        <w:t>海象公司</w:t>
      </w:r>
      <w:r>
        <w:rPr>
          <w:rFonts w:ascii="宋体" w:hAnsi="宋体"/>
          <w:sz w:val="24"/>
          <w:highlight w:val="none"/>
        </w:rPr>
        <w:t>负有债务或</w:t>
      </w:r>
      <w:r>
        <w:rPr>
          <w:rFonts w:ascii="宋体" w:hAnsi="宋体"/>
          <w:bCs/>
          <w:sz w:val="24"/>
          <w:highlight w:val="none"/>
        </w:rPr>
        <w:t>占有</w:t>
      </w:r>
      <w:r>
        <w:rPr>
          <w:rFonts w:hint="default" w:ascii="宋体" w:hAnsi="宋体"/>
          <w:bCs/>
          <w:sz w:val="24"/>
          <w:highlight w:val="none"/>
          <w:lang w:eastAsia="zh-CN"/>
        </w:rPr>
        <w:t>海象公司</w:t>
      </w:r>
      <w:r>
        <w:rPr>
          <w:rFonts w:ascii="宋体" w:hAnsi="宋体"/>
          <w:bCs/>
          <w:sz w:val="24"/>
          <w:highlight w:val="none"/>
        </w:rPr>
        <w:t>的任何财产，也请在收到本</w:t>
      </w:r>
      <w:r>
        <w:rPr>
          <w:rFonts w:ascii="宋体" w:hAnsi="宋体"/>
          <w:sz w:val="24"/>
          <w:highlight w:val="none"/>
        </w:rPr>
        <w:t>债权申报说明</w:t>
      </w:r>
      <w:r>
        <w:rPr>
          <w:rFonts w:ascii="宋体" w:hAnsi="宋体"/>
          <w:bCs/>
          <w:sz w:val="24"/>
          <w:highlight w:val="none"/>
        </w:rPr>
        <w:t>后尽快向管理人清偿债务或交付财产。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ascii="宋体" w:hAnsi="宋体"/>
          <w:b/>
          <w:bCs/>
          <w:sz w:val="24"/>
          <w:highlight w:val="none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  <w:highlight w:val="none"/>
        </w:rPr>
        <w:t>申</w:t>
      </w:r>
      <w:r>
        <w:rPr>
          <w:rFonts w:ascii="宋体" w:hAnsi="宋体"/>
          <w:b/>
          <w:bCs/>
          <w:sz w:val="24"/>
          <w:highlight w:val="none"/>
        </w:rPr>
        <w:t>报的债权，管理人对本次债权申报相关事项说明如下:</w:t>
      </w:r>
    </w:p>
    <w:p>
      <w:pPr>
        <w:widowControl/>
        <w:spacing w:before="0" w:beforeLines="-2147483648" w:after="0" w:afterLines="-2147483648" w:line="240" w:lineRule="auto"/>
        <w:ind w:firstLine="601" w:firstLineChars="250"/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一、债权人应当在</w:t>
      </w:r>
      <w:r>
        <w:rPr>
          <w:rFonts w:hint="default" w:ascii="宋体" w:hAnsi="宋体"/>
          <w:b/>
          <w:sz w:val="24"/>
          <w:highlight w:val="none"/>
          <w:lang w:eastAsia="zh-CN"/>
        </w:rPr>
        <w:t>浙江省象山县人民法院</w:t>
      </w:r>
      <w:r>
        <w:rPr>
          <w:rFonts w:hint="eastAsia" w:ascii="宋体" w:hAnsi="宋体"/>
          <w:b/>
          <w:bCs/>
          <w:sz w:val="24"/>
          <w:highlight w:val="none"/>
        </w:rPr>
        <w:t>规定的申报期限内（即</w:t>
      </w:r>
      <w:r>
        <w:rPr>
          <w:rFonts w:hint="default" w:ascii="宋体" w:hAnsi="宋体"/>
          <w:b/>
          <w:bCs/>
          <w:sz w:val="24"/>
          <w:highlight w:val="none"/>
        </w:rPr>
        <w:t>2023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default" w:ascii="宋体" w:hAnsi="宋体"/>
          <w:b/>
          <w:bCs/>
          <w:sz w:val="24"/>
          <w:highlight w:val="none"/>
        </w:rPr>
        <w:t>11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1</w:t>
      </w:r>
      <w:r>
        <w:rPr>
          <w:rFonts w:hint="default" w:ascii="宋体" w:hAnsi="宋体"/>
          <w:b/>
          <w:bCs/>
          <w:sz w:val="24"/>
          <w:highlight w:val="none"/>
          <w:lang w:eastAsia="zh-CN"/>
        </w:rPr>
        <w:t>3</w:t>
      </w:r>
      <w:r>
        <w:rPr>
          <w:rFonts w:hint="eastAsia" w:ascii="宋体" w:hAnsi="宋体"/>
          <w:b/>
          <w:bCs/>
          <w:sz w:val="24"/>
          <w:highlight w:val="none"/>
        </w:rPr>
        <w:t>日前）完成债权申报，以充分保障自身权益。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附利息的债权自破产申请受理时停止计息（请计算至</w:t>
      </w:r>
      <w:r>
        <w:rPr>
          <w:rFonts w:hint="default" w:ascii="宋体" w:hAnsi="宋体"/>
          <w:b/>
          <w:bCs/>
          <w:sz w:val="24"/>
          <w:highlight w:val="none"/>
        </w:rPr>
        <w:t>2023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default" w:ascii="宋体" w:hAnsi="宋体"/>
          <w:b/>
          <w:bCs/>
          <w:sz w:val="24"/>
          <w:highlight w:val="none"/>
        </w:rPr>
        <w:t>9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default" w:ascii="宋体" w:hAnsi="宋体"/>
          <w:b/>
          <w:bCs/>
          <w:sz w:val="24"/>
          <w:highlight w:val="none"/>
        </w:rPr>
        <w:t>27</w:t>
      </w:r>
      <w:r>
        <w:rPr>
          <w:rFonts w:hint="eastAsia" w:ascii="宋体" w:hAnsi="宋体"/>
          <w:b/>
          <w:bCs/>
          <w:sz w:val="24"/>
          <w:highlight w:val="none"/>
        </w:rPr>
        <w:t>日止）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二、申报方式：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债权人可采取现场或邮寄方式申报债权，可直接填写在向您单位/您发送的文件，也可直接登录浙江甬泰律师事务所官网（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"http://www.yongtailaw.com" </w:instrText>
      </w:r>
      <w:r>
        <w:rPr>
          <w:highlight w:val="none"/>
        </w:rPr>
        <w:fldChar w:fldCharType="separate"/>
      </w:r>
      <w:r>
        <w:rPr>
          <w:rStyle w:val="6"/>
          <w:rFonts w:ascii="宋体" w:hAnsi="宋体"/>
          <w:bCs/>
          <w:sz w:val="24"/>
          <w:highlight w:val="none"/>
        </w:rPr>
        <w:t>www.yongtailaw.com</w:t>
      </w:r>
      <w:r>
        <w:rPr>
          <w:rStyle w:val="6"/>
          <w:rFonts w:ascii="宋体" w:hAnsi="宋体"/>
          <w:bCs/>
          <w:sz w:val="24"/>
          <w:highlight w:val="none"/>
        </w:rPr>
        <w:fldChar w:fldCharType="end"/>
      </w:r>
      <w:r>
        <w:rPr>
          <w:rFonts w:hint="eastAsia" w:ascii="宋体" w:hAnsi="宋体"/>
          <w:bCs/>
          <w:sz w:val="24"/>
          <w:highlight w:val="none"/>
        </w:rPr>
        <w:t>）在“下载中心”中下载全部附件，并对相关材料进行填写递交。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1.现场申报的，</w:t>
      </w:r>
      <w:r>
        <w:rPr>
          <w:rFonts w:hint="eastAsia" w:ascii="宋体" w:hAnsi="宋体"/>
          <w:bCs/>
          <w:sz w:val="24"/>
          <w:highlight w:val="none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债权申报地址：浙江省宁波市鄞州区江东北路475号和丰创意广场意庭楼8楼。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申报时间：工作日的上午9：00-11：30，下午14：00-17：00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联系人：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2.邮寄申报的，</w:t>
      </w:r>
      <w:r>
        <w:rPr>
          <w:rFonts w:hint="eastAsia" w:ascii="宋体" w:hAnsi="宋体"/>
          <w:bCs/>
          <w:sz w:val="24"/>
          <w:highlight w:val="none"/>
        </w:rPr>
        <w:t>请邮寄至</w:t>
      </w:r>
      <w:r>
        <w:rPr>
          <w:rFonts w:hint="eastAsia" w:ascii="宋体" w:hAnsi="宋体"/>
          <w:b/>
          <w:sz w:val="24"/>
          <w:highlight w:val="none"/>
        </w:rPr>
        <w:t>浙江省宁波市鄞州区江东北路475号和丰创意广场意庭楼8楼，邮政编码：3</w:t>
      </w:r>
      <w:r>
        <w:rPr>
          <w:rFonts w:ascii="宋体" w:hAnsi="宋体"/>
          <w:b/>
          <w:sz w:val="24"/>
          <w:highlight w:val="none"/>
        </w:rPr>
        <w:t>15040</w:t>
      </w:r>
      <w:r>
        <w:rPr>
          <w:rFonts w:hint="eastAsia" w:ascii="宋体" w:hAnsi="宋体"/>
          <w:b/>
          <w:sz w:val="24"/>
          <w:highlight w:val="none"/>
        </w:rPr>
        <w:t>，收件人：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13429392690。</w:t>
      </w:r>
      <w:r>
        <w:rPr>
          <w:rFonts w:hint="eastAsia" w:ascii="宋体" w:hAnsi="宋体"/>
          <w:bCs/>
          <w:sz w:val="24"/>
          <w:highlight w:val="none"/>
        </w:rPr>
        <w:t>请在邮寄面单注明</w:t>
      </w:r>
      <w:r>
        <w:rPr>
          <w:rFonts w:hint="eastAsia" w:ascii="宋体" w:hAnsi="宋体"/>
          <w:b/>
          <w:sz w:val="24"/>
          <w:highlight w:val="none"/>
        </w:rPr>
        <w:t>“</w:t>
      </w:r>
      <w:r>
        <w:rPr>
          <w:rFonts w:hint="eastAsia" w:ascii="宋体" w:hAnsi="宋体"/>
          <w:b/>
          <w:bCs/>
          <w:sz w:val="24"/>
          <w:highlight w:val="none"/>
        </w:rPr>
        <w:t>[</w:t>
      </w:r>
      <w:r>
        <w:rPr>
          <w:rFonts w:hint="default" w:ascii="宋体" w:hAnsi="宋体"/>
          <w:b/>
          <w:bCs/>
          <w:sz w:val="24"/>
          <w:highlight w:val="none"/>
          <w:lang w:eastAsia="zh-CN"/>
        </w:rPr>
        <w:t>海象公司</w:t>
      </w:r>
      <w:r>
        <w:rPr>
          <w:rFonts w:hint="eastAsia" w:ascii="宋体" w:hAnsi="宋体"/>
          <w:b/>
          <w:bCs/>
          <w:sz w:val="24"/>
          <w:highlight w:val="none"/>
        </w:rPr>
        <w:t>]债权申报”</w:t>
      </w:r>
      <w:r>
        <w:rPr>
          <w:rFonts w:hint="eastAsia" w:ascii="宋体" w:hAnsi="宋体"/>
          <w:sz w:val="24"/>
          <w:highlight w:val="none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  <w:highlight w:val="none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三、填写债权申报材料需注意的问题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（一）</w:t>
      </w:r>
      <w:r>
        <w:rPr>
          <w:rFonts w:ascii="宋体" w:hAnsi="宋体"/>
          <w:b/>
          <w:sz w:val="24"/>
          <w:highlight w:val="none"/>
        </w:rPr>
        <w:t>申报债权所需提交材料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sz w:val="24"/>
          <w:highlight w:val="none"/>
          <w:u w:val="single"/>
        </w:rPr>
      </w:pPr>
      <w:r>
        <w:rPr>
          <w:rFonts w:ascii="宋体" w:hAnsi="宋体"/>
          <w:b/>
          <w:sz w:val="24"/>
          <w:highlight w:val="none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债权人在申报债权时，应当提供以下材料：</w:t>
      </w:r>
      <w:r>
        <w:rPr>
          <w:rFonts w:ascii="宋体" w:hAnsi="宋体"/>
          <w:b/>
          <w:bCs/>
          <w:sz w:val="24"/>
          <w:highlight w:val="none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</w:t>
      </w:r>
      <w:r>
        <w:rPr>
          <w:rFonts w:ascii="宋体" w:hAnsi="宋体"/>
          <w:b/>
          <w:bCs/>
          <w:sz w:val="24"/>
          <w:highlight w:val="none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highlight w:val="none"/>
          <w:u w:val="single"/>
        </w:rPr>
        <w:t>债权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证明证据材料及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认为必要的其他材料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根据《企业破产法》的规定，人民法院受理破产申请时对债务人享有债权的为债权人。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债权人在申报债权时应当注意以下几点：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⑴未到期的债权，在破产申请受理时视为到期；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⑵附利息的债权，自破产申请受理时停止计息；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⑶附条件、附期限的债权和诉讼、仲裁未决的债权，债权人可以申报；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⑾法律规定其他可以申报的债权，债权人应当予以申报。</w:t>
      </w:r>
    </w:p>
    <w:p>
      <w:pPr>
        <w:numPr>
          <w:ilvl w:val="0"/>
          <w:numId w:val="0"/>
        </w:numPr>
        <w:spacing w:before="156" w:beforeLines="50" w:after="156" w:afterLines="50" w:line="440" w:lineRule="exact"/>
        <w:ind w:firstLine="480" w:firstLineChars="200"/>
        <w:rPr>
          <w:rFonts w:hint="default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⑿</w:t>
      </w:r>
      <w:r>
        <w:rPr>
          <w:rFonts w:ascii="宋体" w:hAnsi="宋体"/>
          <w:sz w:val="24"/>
          <w:highlight w:val="none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（三）</w:t>
      </w:r>
      <w:r>
        <w:rPr>
          <w:rFonts w:hint="eastAsia" w:ascii="宋体" w:hAnsi="宋体"/>
          <w:b/>
          <w:sz w:val="24"/>
          <w:highlight w:val="none"/>
        </w:rPr>
        <w:t>填写债权申报材料需注意的问题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1.</w:t>
      </w:r>
      <w:r>
        <w:rPr>
          <w:rFonts w:ascii="宋体" w:hAnsi="宋体"/>
          <w:b/>
          <w:bCs/>
          <w:sz w:val="24"/>
          <w:highlight w:val="none"/>
        </w:rPr>
        <w:t>主体资格材料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债权人为</w:t>
      </w:r>
      <w:r>
        <w:rPr>
          <w:rFonts w:hint="eastAsia" w:ascii="宋体" w:hAnsi="宋体"/>
          <w:sz w:val="24"/>
          <w:highlight w:val="none"/>
        </w:rPr>
        <w:t>法人或非法人组织的，应当提供营业执照（或事业单位法人证书、社会团体法人证书等能够证明债权人法律主体资格的证书）复印件，金融机构需要另提交金融许可证复印件。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  <w:highlight w:val="none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  <w:highlight w:val="none"/>
        </w:rPr>
        <w:t>债权人为自然人的，应当提供本人身份证明</w:t>
      </w:r>
      <w:r>
        <w:rPr>
          <w:rFonts w:ascii="宋体" w:hAnsi="宋体"/>
          <w:sz w:val="24"/>
          <w:highlight w:val="none"/>
        </w:rPr>
        <w:t>（如身份证或护照）</w:t>
      </w:r>
      <w:r>
        <w:rPr>
          <w:rFonts w:hint="eastAsia" w:ascii="宋体" w:hAnsi="宋体"/>
          <w:sz w:val="24"/>
          <w:highlight w:val="none"/>
        </w:rPr>
        <w:t>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</w:t>
      </w:r>
      <w:r>
        <w:rPr>
          <w:rFonts w:ascii="宋体" w:hAnsi="宋体"/>
          <w:sz w:val="24"/>
          <w:highlight w:val="none"/>
        </w:rPr>
        <w:t>法定代表人/负责人身份证明书。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3）法定代表人/负责人身份证明（如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2.</w:t>
      </w:r>
      <w:r>
        <w:rPr>
          <w:rFonts w:ascii="宋体" w:hAnsi="宋体"/>
          <w:b/>
          <w:bCs/>
          <w:sz w:val="24"/>
          <w:highlight w:val="none"/>
        </w:rPr>
        <w:t>授权委托材料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  <w:highlight w:val="none"/>
        </w:rPr>
        <w:t>自然</w:t>
      </w:r>
      <w:r>
        <w:rPr>
          <w:rFonts w:ascii="宋体" w:hAnsi="宋体"/>
          <w:sz w:val="24"/>
          <w:highlight w:val="none"/>
        </w:rPr>
        <w:t>人债权人亲自申报债权并参加破产清算程序的无需提交）。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委托代理人身份证明（如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  <w:highlight w:val="none"/>
        </w:rPr>
        <w:t>公</w:t>
      </w:r>
      <w:r>
        <w:rPr>
          <w:rFonts w:ascii="宋体" w:hAnsi="宋体"/>
          <w:sz w:val="24"/>
          <w:highlight w:val="none"/>
        </w:rPr>
        <w:t>函。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3.《债权申报表》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highlight w:val="none"/>
          <w:u w:val="single"/>
        </w:rPr>
        <w:t>仅注明“按判决书”、“按法律规定”等视为未申报。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（2）申报的债权金额必须确定，外币必须转换成人民币计值，汇率以</w:t>
      </w:r>
      <w:r>
        <w:rPr>
          <w:rFonts w:ascii="宋体" w:hAnsi="宋体"/>
          <w:sz w:val="24"/>
          <w:highlight w:val="none"/>
        </w:rPr>
        <w:t>2023年9月27日</w:t>
      </w:r>
      <w:r>
        <w:rPr>
          <w:rFonts w:hint="eastAsia" w:ascii="宋体" w:hAnsi="宋体"/>
          <w:sz w:val="24"/>
          <w:highlight w:val="none"/>
        </w:rPr>
        <w:t>中国人民银行公布的市场交易中间价为准。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ascii="宋体" w:hAnsi="宋体"/>
          <w:sz w:val="24"/>
          <w:highlight w:val="none"/>
        </w:rPr>
        <w:t>2023年9月27日</w:t>
      </w:r>
      <w:r>
        <w:rPr>
          <w:rFonts w:hint="eastAsia" w:ascii="宋体" w:hAnsi="宋体"/>
          <w:sz w:val="24"/>
          <w:highlight w:val="none"/>
        </w:rPr>
        <w:t>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（4）</w:t>
      </w:r>
      <w:r>
        <w:rPr>
          <w:rFonts w:ascii="宋体" w:hAnsi="宋体"/>
          <w:sz w:val="24"/>
          <w:highlight w:val="none"/>
        </w:rPr>
        <w:t>请在《债权申报表》中留下您单位/您的多种联系方式，如</w:t>
      </w:r>
      <w:r>
        <w:rPr>
          <w:rFonts w:ascii="宋体" w:hAnsi="宋体"/>
          <w:b/>
          <w:sz w:val="24"/>
          <w:highlight w:val="none"/>
          <w:u w:val="single"/>
        </w:rPr>
        <w:t>电子</w:t>
      </w:r>
      <w:r>
        <w:rPr>
          <w:rFonts w:hint="eastAsia" w:ascii="宋体" w:hAnsi="宋体"/>
          <w:b/>
          <w:sz w:val="24"/>
          <w:highlight w:val="none"/>
          <w:u w:val="single"/>
        </w:rPr>
        <w:t>邮箱</w:t>
      </w:r>
      <w:r>
        <w:rPr>
          <w:rFonts w:ascii="宋体" w:hAnsi="宋体"/>
          <w:b/>
          <w:sz w:val="24"/>
          <w:highlight w:val="none"/>
          <w:u w:val="single"/>
        </w:rPr>
        <w:t>、手机号</w:t>
      </w:r>
      <w:r>
        <w:rPr>
          <w:rFonts w:ascii="宋体" w:hAnsi="宋体"/>
          <w:sz w:val="24"/>
          <w:highlight w:val="none"/>
        </w:rPr>
        <w:t>等，以便管理人与您单位/您联系。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（5）</w:t>
      </w:r>
      <w:r>
        <w:rPr>
          <w:rFonts w:ascii="宋体" w:hAnsi="宋体"/>
          <w:sz w:val="24"/>
          <w:highlight w:val="none"/>
        </w:rPr>
        <w:t>提交材料的纸张规格应为A4纸；书写均应用蓝黑</w:t>
      </w:r>
      <w:r>
        <w:rPr>
          <w:rFonts w:hint="eastAsia" w:ascii="宋体" w:hAnsi="宋体"/>
          <w:sz w:val="24"/>
          <w:highlight w:val="none"/>
        </w:rPr>
        <w:t>、黑色</w:t>
      </w:r>
      <w:r>
        <w:rPr>
          <w:rFonts w:ascii="宋体" w:hAnsi="宋体"/>
          <w:sz w:val="24"/>
          <w:highlight w:val="none"/>
        </w:rPr>
        <w:t>墨水，或</w:t>
      </w:r>
      <w:r>
        <w:rPr>
          <w:rFonts w:ascii="宋体" w:hAnsi="宋体"/>
          <w:b/>
          <w:sz w:val="24"/>
          <w:highlight w:val="none"/>
        </w:rPr>
        <w:t>打印件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4.《债权计算清单》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请如实记录债权计算过程，如计算过程复杂，请附页说明。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5.《债权申报证明材料清单》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债权申报证明材料清单应当列明全部证据材料及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sz w:val="24"/>
          <w:highlight w:val="none"/>
        </w:rPr>
        <w:t>认为必要的其他材料。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6.《债权人地址及联系方式确认书》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4"/>
          <w:highlight w:val="none"/>
        </w:rPr>
        <w:t>请准确填写《债权人地址及联系方式确认书》，人民法院、管理人将以该确认书记载的联系地址向您单位/您发送</w:t>
      </w:r>
      <w:r>
        <w:rPr>
          <w:rFonts w:hint="default" w:ascii="宋体" w:hAnsi="宋体"/>
          <w:sz w:val="24"/>
          <w:highlight w:val="none"/>
          <w:lang w:eastAsia="zh-CN"/>
        </w:rPr>
        <w:t>海象公司</w:t>
      </w:r>
      <w:r>
        <w:rPr>
          <w:rFonts w:hint="eastAsia" w:ascii="宋体" w:hAnsi="宋体"/>
          <w:sz w:val="24"/>
          <w:highlight w:val="none"/>
        </w:rPr>
        <w:t>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7.</w:t>
      </w:r>
      <w:r>
        <w:rPr>
          <w:rFonts w:ascii="宋体" w:hAnsi="宋体"/>
          <w:b/>
          <w:bCs/>
          <w:sz w:val="24"/>
          <w:highlight w:val="none"/>
        </w:rPr>
        <w:t>债权</w:t>
      </w:r>
      <w:r>
        <w:rPr>
          <w:rFonts w:hint="eastAsia" w:ascii="宋体" w:hAnsi="宋体"/>
          <w:b/>
          <w:bCs/>
          <w:sz w:val="24"/>
          <w:highlight w:val="none"/>
        </w:rPr>
        <w:t>证明证据材料及您认为必要的其他材料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债权</w:t>
      </w:r>
      <w:r>
        <w:rPr>
          <w:rFonts w:hint="eastAsia" w:ascii="宋体" w:hAnsi="宋体"/>
          <w:sz w:val="24"/>
          <w:highlight w:val="none"/>
        </w:rPr>
        <w:t>证明材料</w:t>
      </w:r>
      <w:r>
        <w:rPr>
          <w:rFonts w:ascii="宋体" w:hAnsi="宋体"/>
          <w:sz w:val="24"/>
          <w:highlight w:val="none"/>
        </w:rPr>
        <w:t>指证明</w:t>
      </w:r>
      <w:r>
        <w:rPr>
          <w:rFonts w:hint="default" w:ascii="宋体" w:hAnsi="宋体"/>
          <w:bCs/>
          <w:sz w:val="24"/>
          <w:highlight w:val="none"/>
          <w:lang w:eastAsia="zh-CN"/>
        </w:rPr>
        <w:t>海象公司</w:t>
      </w:r>
      <w:r>
        <w:rPr>
          <w:rFonts w:ascii="宋体" w:hAnsi="宋体"/>
          <w:sz w:val="24"/>
          <w:highlight w:val="none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  <w:highlight w:val="none"/>
        </w:rPr>
        <w:t>行政机关作出的有效的文书（如行政处罚决定书），</w:t>
      </w:r>
      <w:r>
        <w:rPr>
          <w:rFonts w:ascii="宋体" w:hAnsi="宋体"/>
          <w:sz w:val="24"/>
          <w:highlight w:val="none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  <w:highlight w:val="none"/>
        </w:rPr>
        <w:t>，孳息或违约金计算说明</w:t>
      </w:r>
      <w:r>
        <w:rPr>
          <w:rFonts w:ascii="宋体" w:hAnsi="宋体"/>
          <w:sz w:val="24"/>
          <w:highlight w:val="none"/>
        </w:rPr>
        <w:t>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（2）申报孳息或违约金涉及多笔债权的，应分别列明每笔债权孳息或违约金计算说明。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</w:t>
      </w:r>
      <w:r>
        <w:rPr>
          <w:rFonts w:ascii="宋体" w:hAnsi="宋体"/>
          <w:sz w:val="24"/>
          <w:highlight w:val="none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40" w:lineRule="exact"/>
        <w:ind w:firstLine="565" w:firstLineChars="235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1.债权人未申报债权，不得依照《企业破产法》规定的程序行使权利。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五</w:t>
      </w:r>
      <w:r>
        <w:rPr>
          <w:rFonts w:ascii="宋体" w:hAnsi="宋体"/>
          <w:b/>
          <w:sz w:val="24"/>
          <w:highlight w:val="none"/>
        </w:rPr>
        <w:t>、其他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1.本通知</w:t>
      </w:r>
      <w:r>
        <w:rPr>
          <w:rFonts w:ascii="宋体" w:hAnsi="宋体"/>
          <w:b/>
          <w:sz w:val="24"/>
          <w:highlight w:val="none"/>
          <w:u w:val="single"/>
        </w:rPr>
        <w:t>请勿</w:t>
      </w:r>
      <w:r>
        <w:rPr>
          <w:rFonts w:ascii="宋体" w:hAnsi="宋体"/>
          <w:sz w:val="24"/>
          <w:highlight w:val="none"/>
        </w:rPr>
        <w:t>作为债权申报材料寄还给管理人。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</w:t>
      </w:r>
      <w:r>
        <w:rPr>
          <w:rFonts w:ascii="宋体" w:hAnsi="宋体"/>
          <w:sz w:val="24"/>
          <w:highlight w:val="none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40" w:lineRule="exact"/>
        <w:rPr>
          <w:rFonts w:ascii="宋体" w:hAnsi="宋体"/>
          <w:sz w:val="24"/>
          <w:highlight w:val="none"/>
        </w:rPr>
      </w:pPr>
    </w:p>
    <w:p>
      <w:pPr>
        <w:spacing w:before="50" w:after="50" w:line="440" w:lineRule="exact"/>
        <w:rPr>
          <w:rFonts w:ascii="宋体" w:hAnsi="宋体"/>
          <w:sz w:val="24"/>
          <w:highlight w:val="none"/>
        </w:rPr>
      </w:pP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bookmarkStart w:id="1" w:name="_Hlk54949016"/>
      <w:r>
        <w:rPr>
          <w:rFonts w:hint="default" w:ascii="宋体" w:hAnsi="宋体"/>
          <w:sz w:val="24"/>
          <w:highlight w:val="none"/>
          <w:lang w:eastAsia="zh-CN"/>
        </w:rPr>
        <w:t>宁波海象自控设备科技有限公司</w:t>
      </w:r>
      <w:r>
        <w:rPr>
          <w:rFonts w:ascii="宋体" w:hAnsi="宋体"/>
          <w:sz w:val="24"/>
          <w:highlight w:val="none"/>
        </w:rPr>
        <w:t>管理</w:t>
      </w:r>
      <w:r>
        <w:rPr>
          <w:rFonts w:hint="eastAsia" w:ascii="宋体" w:hAnsi="宋体"/>
          <w:sz w:val="24"/>
          <w:highlight w:val="none"/>
        </w:rPr>
        <w:t>人</w:t>
      </w: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 xml:space="preserve">                                            </w:t>
      </w:r>
      <w:r>
        <w:rPr>
          <w:rFonts w:ascii="宋体" w:hAnsi="宋体"/>
          <w:b w:val="0"/>
          <w:bCs w:val="0"/>
          <w:sz w:val="24"/>
          <w:highlight w:val="none"/>
        </w:rPr>
        <w:t>2023</w:t>
      </w:r>
      <w:r>
        <w:rPr>
          <w:rFonts w:hint="eastAsia" w:ascii="宋体" w:hAnsi="宋体"/>
          <w:b w:val="0"/>
          <w:bCs w:val="0"/>
          <w:sz w:val="24"/>
          <w:highlight w:val="none"/>
        </w:rPr>
        <w:t>年</w:t>
      </w:r>
      <w:r>
        <w:rPr>
          <w:rFonts w:hint="default" w:ascii="宋体" w:hAnsi="宋体"/>
          <w:b w:val="0"/>
          <w:bCs w:val="0"/>
          <w:sz w:val="24"/>
          <w:highlight w:val="none"/>
        </w:rPr>
        <w:t>10</w:t>
      </w:r>
      <w:r>
        <w:rPr>
          <w:rFonts w:hint="eastAsia" w:ascii="宋体" w:hAnsi="宋体"/>
          <w:b w:val="0"/>
          <w:bCs w:val="0"/>
          <w:sz w:val="24"/>
          <w:highlight w:val="none"/>
        </w:rPr>
        <w:t>月</w:t>
      </w:r>
      <w:r>
        <w:rPr>
          <w:rFonts w:hint="default" w:ascii="宋体" w:hAnsi="宋体"/>
          <w:b w:val="0"/>
          <w:bCs w:val="0"/>
          <w:sz w:val="24"/>
          <w:highlight w:val="none"/>
        </w:rPr>
        <w:t>13</w:t>
      </w:r>
      <w:r>
        <w:rPr>
          <w:rFonts w:hint="eastAsia" w:ascii="宋体" w:hAnsi="宋体"/>
          <w:b w:val="0"/>
          <w:bCs w:val="0"/>
          <w:sz w:val="24"/>
          <w:highlight w:val="none"/>
        </w:rPr>
        <w:t>日</w:t>
      </w:r>
      <w:bookmarkEnd w:id="1"/>
    </w:p>
    <w:p>
      <w:pPr>
        <w:spacing w:line="440" w:lineRule="exact"/>
        <w:ind w:left="105" w:leftChars="50" w:right="105" w:rightChars="50"/>
        <w:rPr>
          <w:rFonts w:ascii="宋体" w:hAnsi="宋体"/>
          <w:highlight w:val="none"/>
        </w:rPr>
      </w:pPr>
    </w:p>
    <w:p>
      <w:pPr>
        <w:rPr>
          <w:rFonts w:ascii="宋体" w:hAnsi="宋体"/>
          <w:highlight w:val="none"/>
        </w:rPr>
      </w:pPr>
    </w:p>
    <w:sectPr>
      <w:foot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行楷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180" w:firstLineChars="100"/>
      <w:jc w:val="both"/>
      <w:rPr>
        <w:rFonts w:ascii="华文行楷" w:eastAsia="华文行楷"/>
        <w:sz w:val="21"/>
        <w:szCs w:val="21"/>
      </w:rPr>
    </w:pPr>
    <w:r>
      <w:rPr>
        <w:rFonts w:hint="eastAsia" w:ascii="宋体" w:hAnsi="宋体" w:eastAsia="宋体" w:cs="宋体"/>
        <w:b w:val="0"/>
        <w:bCs w:val="0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-304165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 w:val="0"/>
        <w:bCs w:val="0"/>
        <w:caps/>
        <w:color w:val="7F7F7F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6125845</wp:posOffset>
              </wp:positionH>
              <wp:positionV relativeFrom="page">
                <wp:posOffset>22225</wp:posOffset>
              </wp:positionV>
              <wp:extent cx="1637030" cy="1014730"/>
              <wp:effectExtent l="6350" t="6350" r="0" b="2032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82.35pt;margin-top:1.75pt;height:79.9pt;width:128.9pt;mso-position-horizontal-relative:page;mso-position-vertical-relative:page;z-index:251659264;mso-width-relative:page;mso-height-relative:page;" coordsize="1700784,1024128" o:gfxdata="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">
              <o:lock v:ext="edit" aspectratio="f"/>
              <v:group id="组 168" o:spid="_x0000_s1026" o:spt="203" style="position:absolute;left:0;top:0;height:1024128;width:1700784;" coordsize="1700784,1024128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jQAIAvAAAANoAAAAPAAAAAAAAAAEAIAAAADgAAABkcnMvZG93bnJldi54&#10;bWxQSwECFAAUAAAACACHTuJAMy8FnjsAAAA5AAAAEAAAAAAAAAABACAAAAAhAQAAZHJzL3NoYXBl&#10;eG1sLnhtbFBLBQYAAAAABgAGAFsBAADLAwAAAAA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QkPNu7AAAA2gAAAA8AAAAAAAAAAQAgAAAAOAAAAGRycy9kb3ducmV2Lnht&#10;bFBLAQIUABQAAAAIAIdO4kAzLwWeOwAAADkAAAAQAAAAAAAAAAEAIAAAACABAABkcnMvc2hhcGV4&#10;bWwueG1sUEsFBgAAAAAGAAYAWwEAAMoDAAAAAA==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RCUfW7AAAA2gAAAA8AAAAAAAAAAQAgAAAAOAAAAGRycy9kb3ducmV2Lnht&#10;bFBLAQIUABQAAAAIAIdO4kAzLwWeOwAAADkAAAAQAAAAAAAAAAEAIAAAACABAABkcnMvc2hhcGV4&#10;bWwueG1sUEsFBgAAAAAGAAYAWwEAAMoDAAAAAA==&#10;">
                  <v:fill type="frame" on="t" focussize="0,0" recolor="t" rotate="t" r:id="rId2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GRbjb0AAADaAAAADwAAAAAAAAABACAAAAA4AAAAZHJzL2Rvd25yZXYu&#10;eG1sUEsBAhQAFAAAAAgAh07iQDMvBZ47AAAAOQAAABAAAAAAAAAAAQAgAAAAIgEAAGRycy9zaGFw&#10;ZXhtbC54bWxQSwUGAAAAAAYABgBbAQAAz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3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hint="eastAsia" w:ascii="宋体" w:hAnsi="宋体" w:eastAsia="宋体" w:cs="宋体"/>
        <w:b w:val="0"/>
        <w:bCs w:val="0"/>
        <w:sz w:val="18"/>
        <w:szCs w:val="18"/>
      </w:rPr>
      <w:t xml:space="preserve">浙江甬泰律师事务所           </w:t>
    </w:r>
    <w:r>
      <w:rPr>
        <w:rFonts w:hint="default" w:ascii="宋体" w:hAnsi="宋体" w:eastAsia="宋体" w:cs="宋体"/>
        <w:b w:val="0"/>
        <w:bCs w:val="0"/>
        <w:sz w:val="18"/>
        <w:szCs w:val="18"/>
      </w:rPr>
      <w:t xml:space="preserve">                            </w:t>
    </w:r>
    <w:r>
      <w:rPr>
        <w:rFonts w:hint="eastAsia" w:ascii="宋体" w:hAnsi="宋体" w:eastAsia="宋体" w:cs="宋体"/>
        <w:b w:val="0"/>
        <w:bCs w:val="0"/>
        <w:sz w:val="18"/>
        <w:szCs w:val="18"/>
      </w:rPr>
      <w:t xml:space="preserve">                债权申报说明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8513E"/>
    <w:multiLevelType w:val="singleLevel"/>
    <w:tmpl w:val="FBC851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trackRevisions w:val="1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YTg0NTY5ZTczZDdiNjRkOTQ5YzkzZWI1MmIxYmUifQ=="/>
  </w:docVars>
  <w:rsids>
    <w:rsidRoot w:val="00156C52"/>
    <w:rsid w:val="00045275"/>
    <w:rsid w:val="00080CFD"/>
    <w:rsid w:val="00156C52"/>
    <w:rsid w:val="001A09ED"/>
    <w:rsid w:val="002526C3"/>
    <w:rsid w:val="002870CE"/>
    <w:rsid w:val="002E1B29"/>
    <w:rsid w:val="003F3B5F"/>
    <w:rsid w:val="005E56FB"/>
    <w:rsid w:val="006006FA"/>
    <w:rsid w:val="00881356"/>
    <w:rsid w:val="00A23091"/>
    <w:rsid w:val="00A27151"/>
    <w:rsid w:val="00AF5F6C"/>
    <w:rsid w:val="00BA5C27"/>
    <w:rsid w:val="00E772D1"/>
    <w:rsid w:val="26D209C7"/>
    <w:rsid w:val="47DFD3F8"/>
    <w:rsid w:val="77AEB020"/>
    <w:rsid w:val="796F5BC3"/>
    <w:rsid w:val="7F537061"/>
    <w:rsid w:val="7FDD0B55"/>
    <w:rsid w:val="AFEE9B02"/>
    <w:rsid w:val="B9BFDC71"/>
    <w:rsid w:val="BDBB1FE7"/>
    <w:rsid w:val="CADBF192"/>
    <w:rsid w:val="D9FEE848"/>
    <w:rsid w:val="DEFF1C7B"/>
    <w:rsid w:val="E39E276B"/>
    <w:rsid w:val="E9860DD2"/>
    <w:rsid w:val="EFE8D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3580</Words>
  <Characters>3707</Characters>
  <Lines>28</Lines>
  <Paragraphs>7</Paragraphs>
  <TotalTime>19</TotalTime>
  <ScaleCrop>false</ScaleCrop>
  <LinksUpToDate>false</LinksUpToDate>
  <CharactersWithSpaces>3751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2022-04-24T10:26:00Z</dcterms:created>
  <dc:creator>Happy</dc:creator>
  <cp:lastModifiedBy>夏</cp:lastModifiedBy>
  <dcterms:modified xsi:type="dcterms:W3CDTF">2023-10-13T11:15:31Z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92AD76AEC0F29B6502B42865B705ECAF_43</vt:lpwstr>
  </property>
</Properties>
</file>