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债权申报文件</w:t>
      </w:r>
    </w:p>
    <w:p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）</w:t>
      </w:r>
      <w:bookmarkEnd w:id="0"/>
      <w:r>
        <w:rPr>
          <w:rFonts w:hint="eastAsia" w:ascii="宋体" w:hAnsi="宋体"/>
          <w:sz w:val="24"/>
          <w:lang w:eastAsia="zh-CN"/>
        </w:rPr>
        <w:t>悦程公司</w:t>
      </w:r>
      <w:r>
        <w:rPr>
          <w:rFonts w:hint="eastAsia" w:ascii="宋体" w:hAnsi="宋体"/>
          <w:sz w:val="24"/>
        </w:rPr>
        <w:t>破管字第</w:t>
      </w:r>
      <w:r>
        <w:rPr>
          <w:rFonts w:hint="eastAsia" w:ascii="宋体" w:hAnsi="宋体"/>
          <w:sz w:val="24"/>
          <w:lang w:val="en-US" w:eastAsia="zh-CN"/>
        </w:rPr>
        <w:t>4-2</w:t>
      </w:r>
      <w:r>
        <w:rPr>
          <w:rFonts w:hint="eastAsia" w:ascii="宋体" w:hAnsi="宋体"/>
          <w:sz w:val="24"/>
        </w:rPr>
        <w:t>号</w:t>
      </w:r>
      <w:bookmarkStart w:id="3" w:name="_GoBack"/>
      <w:bookmarkEnd w:id="3"/>
    </w:p>
    <w:p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各债权人：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浙江省慈溪市</w:t>
      </w:r>
      <w:r>
        <w:rPr>
          <w:rFonts w:hint="eastAsia" w:ascii="宋体" w:hAnsi="宋体"/>
          <w:bCs/>
          <w:sz w:val="24"/>
        </w:rPr>
        <w:t>人民法院根据</w:t>
      </w:r>
      <w:r>
        <w:rPr>
          <w:rFonts w:ascii="宋体" w:hAnsi="宋体"/>
          <w:bCs/>
          <w:sz w:val="24"/>
        </w:rPr>
        <w:t>宁波银行股份有限公司</w:t>
      </w:r>
      <w:r>
        <w:rPr>
          <w:rFonts w:hint="eastAsia" w:ascii="宋体" w:hAnsi="宋体"/>
          <w:bCs/>
          <w:sz w:val="24"/>
          <w:lang w:eastAsia="zh-CN"/>
        </w:rPr>
        <w:t>新浦支行</w:t>
      </w:r>
      <w:r>
        <w:rPr>
          <w:rFonts w:hint="eastAsia" w:ascii="宋体" w:hAnsi="宋体"/>
          <w:bCs/>
          <w:sz w:val="24"/>
        </w:rPr>
        <w:t>的申请，</w:t>
      </w:r>
      <w:bookmarkStart w:id="1" w:name="_Hlk54883233"/>
      <w:r>
        <w:rPr>
          <w:rFonts w:hint="eastAsia" w:ascii="宋体" w:hAnsi="宋体"/>
          <w:bCs/>
          <w:sz w:val="24"/>
        </w:rPr>
        <w:t>于202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28</w:t>
      </w:r>
      <w:r>
        <w:rPr>
          <w:rFonts w:hint="eastAsia" w:ascii="宋体" w:hAnsi="宋体"/>
          <w:bCs/>
          <w:sz w:val="24"/>
        </w:rPr>
        <w:t>日裁定受理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bCs/>
          <w:sz w:val="24"/>
        </w:rPr>
        <w:t>（下称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eastAsia="zh-CN"/>
        </w:rPr>
        <w:t>悦程公司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bCs/>
          <w:sz w:val="24"/>
        </w:rPr>
        <w:t>）</w:t>
      </w:r>
      <w:bookmarkEnd w:id="1"/>
      <w:r>
        <w:rPr>
          <w:rFonts w:hint="eastAsia" w:ascii="宋体" w:hAnsi="宋体"/>
          <w:bCs/>
          <w:sz w:val="24"/>
        </w:rPr>
        <w:t>破产清算一案，并于同日指定浙江甬泰律师事务所为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bCs/>
          <w:sz w:val="24"/>
        </w:rPr>
        <w:t>管理人（下称</w:t>
      </w:r>
      <w:r>
        <w:rPr>
          <w:rFonts w:hint="eastAsia" w:ascii="宋体" w:hAnsi="宋体"/>
          <w:b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为查明本案债权情况，</w:t>
      </w:r>
      <w:r>
        <w:rPr>
          <w:rFonts w:hint="eastAsia" w:ascii="宋体" w:hAnsi="宋体"/>
          <w:bCs/>
          <w:sz w:val="24"/>
        </w:rPr>
        <w:t>依据</w:t>
      </w:r>
      <w:r>
        <w:rPr>
          <w:rFonts w:hint="eastAsia" w:ascii="宋体" w:hAnsi="宋体"/>
          <w:sz w:val="24"/>
        </w:rPr>
        <w:t>《中华人民共和国企业破产法》及相关法律</w:t>
      </w:r>
      <w:r>
        <w:rPr>
          <w:rFonts w:ascii="宋体" w:hAnsi="宋体"/>
          <w:bCs/>
          <w:sz w:val="24"/>
        </w:rPr>
        <w:t>规定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管理人</w:t>
      </w:r>
      <w:r>
        <w:rPr>
          <w:rFonts w:ascii="宋体" w:hAnsi="宋体"/>
          <w:sz w:val="24"/>
        </w:rPr>
        <w:t>现向您单位/您发送以下文件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《债权申报材料清单》；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空白《债权人</w:t>
      </w:r>
      <w:bookmarkStart w:id="2" w:name="_Hlk72862602"/>
      <w:r>
        <w:rPr>
          <w:rFonts w:hint="eastAsia" w:ascii="宋体" w:hAnsi="宋体"/>
          <w:sz w:val="24"/>
        </w:rPr>
        <w:t>地址及</w:t>
      </w:r>
      <w:bookmarkEnd w:id="2"/>
      <w:r>
        <w:rPr>
          <w:rFonts w:hint="eastAsia" w:ascii="宋体" w:hAnsi="宋体"/>
          <w:sz w:val="24"/>
        </w:rPr>
        <w:t>联系方式确认书》；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ascii="宋体" w:hAnsi="宋体"/>
          <w:bCs/>
          <w:sz w:val="24"/>
        </w:rPr>
        <w:t>管理人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14</w:t>
      </w:r>
      <w:r>
        <w:rPr>
          <w:rFonts w:ascii="宋体" w:hAnsi="宋体"/>
          <w:bCs/>
          <w:sz w:val="24"/>
        </w:rPr>
        <w:t>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468" w:afterLines="1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债权申报表</w:t>
      </w:r>
    </w:p>
    <w:p>
      <w:pPr>
        <w:adjustRightInd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申报时间：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607"/>
        <w:gridCol w:w="66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hint="eastAsia" w:ascii="宋体" w:hAnsi="宋体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债权人签字/盖章：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债权计算清单</w:t>
      </w:r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债权申报证明材料清单</w:t>
      </w:r>
    </w:p>
    <w:p>
      <w:pPr>
        <w:spacing w:line="360" w:lineRule="auto"/>
        <w:ind w:right="2100" w:rightChars="10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债权人地址及联系方式确认书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/>
                <w:bCs/>
                <w:kern w:val="0"/>
                <w:sz w:val="21"/>
                <w:szCs w:val="21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授权委托书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现委托下列人员在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破产</w:t>
      </w:r>
      <w:r>
        <w:rPr>
          <w:rFonts w:ascii="宋体" w:hAnsi="宋体"/>
          <w:sz w:val="24"/>
        </w:rPr>
        <w:t>清算案件中，作为我单位/本人参加清算程序的委托代理人</w:t>
      </w:r>
      <w:r>
        <w:rPr>
          <w:rFonts w:ascii="宋体" w:hAnsi="宋体"/>
          <w:kern w:val="0"/>
          <w:sz w:val="24"/>
        </w:rPr>
        <w:t>：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，</w:t>
      </w:r>
      <w:r>
        <w:rPr>
          <w:rFonts w:hint="eastAsia" w:ascii="宋体" w:hAnsi="宋体"/>
          <w:sz w:val="24"/>
        </w:rPr>
        <w:t>公民</w:t>
      </w:r>
      <w:r>
        <w:rPr>
          <w:rFonts w:ascii="宋体" w:hAnsi="宋体"/>
          <w:sz w:val="24"/>
        </w:rPr>
        <w:t>身份号码：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工作单位：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联系地址：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代为领受分配的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财产等；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bCs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代理期限为：自委托之日起到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程序</w:t>
      </w:r>
      <w:r>
        <w:rPr>
          <w:rFonts w:ascii="宋体" w:hAnsi="宋体"/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i/>
          <w:i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法定代表人（负责人）身份证明书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>
      <w:pPr>
        <w:adjustRightInd w:val="0"/>
        <w:spacing w:line="360" w:lineRule="auto"/>
        <w:rPr>
          <w:rFonts w:ascii="宋体" w:hAnsi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</w:t>
    </w:r>
    <w:r>
      <w:rPr>
        <w:rFonts w:hint="eastAsia" w:ascii="宋体" w:hAnsi="宋体" w:eastAsia="宋体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JiZjBhNTQyNzg5MTY4ZDE0MTM2NDgwNzUwMTUifQ=="/>
  </w:docVars>
  <w:rsids>
    <w:rsidRoot w:val="005D3479"/>
    <w:rsid w:val="00013BF1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C159E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D4D1D"/>
    <w:rsid w:val="007B0E01"/>
    <w:rsid w:val="007C61F4"/>
    <w:rsid w:val="007E4E79"/>
    <w:rsid w:val="007F6D0B"/>
    <w:rsid w:val="0083493E"/>
    <w:rsid w:val="00883975"/>
    <w:rsid w:val="00931D99"/>
    <w:rsid w:val="009B01C9"/>
    <w:rsid w:val="009C0EA2"/>
    <w:rsid w:val="00A17EAC"/>
    <w:rsid w:val="00A23703"/>
    <w:rsid w:val="00A24347"/>
    <w:rsid w:val="00A45438"/>
    <w:rsid w:val="00A74A7B"/>
    <w:rsid w:val="00B3440B"/>
    <w:rsid w:val="00B841E0"/>
    <w:rsid w:val="00BF6A68"/>
    <w:rsid w:val="00C43F83"/>
    <w:rsid w:val="00C711D4"/>
    <w:rsid w:val="00CC0225"/>
    <w:rsid w:val="00CE0F2C"/>
    <w:rsid w:val="00D8008B"/>
    <w:rsid w:val="00DC36A9"/>
    <w:rsid w:val="00DE5AE8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  <w:rsid w:val="25271902"/>
    <w:rsid w:val="61C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1400</Words>
  <Characters>1442</Characters>
  <Lines>14</Lines>
  <Paragraphs>4</Paragraphs>
  <TotalTime>8</TotalTime>
  <ScaleCrop>false</ScaleCrop>
  <LinksUpToDate>false</LinksUpToDate>
  <CharactersWithSpaces>1693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2022-12-08T10:43:00Z</dcterms:created>
  <dc:creator>luo chen</dc:creator>
  <cp:lastModifiedBy>憾生</cp:lastModifiedBy>
  <cp:lastPrinted>2022-08-08T10:08:00Z</cp:lastPrinted>
  <dcterms:modified xsi:type="dcterms:W3CDTF">2023-04-14T05:52:26Z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DF91650BF57641DFA674830F22584139_12</vt:lpwstr>
  </property>
</Properties>
</file>