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40" w:lineRule="exact"/>
        <w:ind w:left="105" w:leftChars="50" w:right="105" w:right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Hans"/>
        </w:rPr>
        <w:t>宁波非格体育文化发展</w:t>
      </w:r>
      <w:r>
        <w:rPr>
          <w:rFonts w:hint="eastAsia" w:ascii="宋体" w:hAnsi="宋体"/>
          <w:b/>
          <w:sz w:val="36"/>
          <w:szCs w:val="36"/>
        </w:rPr>
        <w:t>有限公司</w:t>
      </w:r>
    </w:p>
    <w:p>
      <w:pPr>
        <w:adjustRightInd w:val="0"/>
        <w:snapToGrid w:val="0"/>
        <w:spacing w:before="156" w:beforeLines="50" w:after="156" w:afterLines="50" w:line="440" w:lineRule="exact"/>
        <w:ind w:left="105" w:leftChars="50" w:right="105" w:right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债权申报通知书</w:t>
      </w:r>
    </w:p>
    <w:p>
      <w:pPr>
        <w:adjustRightInd w:val="0"/>
        <w:snapToGrid w:val="0"/>
        <w:spacing w:before="156" w:beforeLines="50" w:after="156" w:afterLines="50" w:line="440" w:lineRule="exact"/>
        <w:ind w:left="105" w:leftChars="50" w:right="105" w:rightChars="50"/>
        <w:jc w:val="right"/>
        <w:rPr>
          <w:rFonts w:ascii="宋体" w:hAnsi="宋体"/>
          <w:sz w:val="24"/>
        </w:rPr>
      </w:pPr>
      <w:bookmarkStart w:id="0" w:name="_Hlk54884050"/>
      <w:r>
        <w:rPr>
          <w:rFonts w:hint="eastAsia" w:ascii="宋体" w:hAnsi="宋体"/>
          <w:sz w:val="24"/>
        </w:rPr>
        <w:t>（20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Hans"/>
        </w:rPr>
        <w:t>非格</w:t>
      </w:r>
      <w:r>
        <w:rPr>
          <w:rFonts w:hint="eastAsia" w:ascii="宋体" w:hAnsi="宋体"/>
          <w:sz w:val="24"/>
        </w:rPr>
        <w:t>公司强清字第</w:t>
      </w:r>
      <w:r>
        <w:rPr>
          <w:rFonts w:ascii="宋体" w:hAnsi="宋体"/>
          <w:sz w:val="24"/>
        </w:rPr>
        <w:t>4号</w:t>
      </w:r>
      <w:bookmarkEnd w:id="0"/>
    </w:p>
    <w:p>
      <w:pPr>
        <w:tabs>
          <w:tab w:val="left" w:pos="2479"/>
        </w:tabs>
        <w:adjustRightInd w:val="0"/>
        <w:snapToGrid w:val="0"/>
        <w:spacing w:before="156" w:beforeLines="50" w:after="156" w:afterLines="50"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各债权人：</w:t>
      </w:r>
      <w:r>
        <w:rPr>
          <w:rFonts w:ascii="宋体" w:hAnsi="宋体"/>
          <w:b/>
          <w:bCs/>
          <w:sz w:val="24"/>
        </w:rPr>
        <w:tab/>
      </w:r>
    </w:p>
    <w:p>
      <w:pPr>
        <w:adjustRightInd w:val="0"/>
        <w:snapToGrid w:val="0"/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浙江省</w:t>
      </w:r>
      <w:r>
        <w:rPr>
          <w:rFonts w:hint="eastAsia" w:ascii="宋体" w:hAnsi="宋体"/>
          <w:sz w:val="24"/>
          <w:lang w:eastAsia="zh-Hans"/>
        </w:rPr>
        <w:t>宁波</w:t>
      </w:r>
      <w:r>
        <w:rPr>
          <w:rFonts w:hint="eastAsia" w:ascii="宋体" w:hAnsi="宋体"/>
          <w:sz w:val="24"/>
        </w:rPr>
        <w:t>市</w:t>
      </w:r>
      <w:r>
        <w:rPr>
          <w:rFonts w:hint="eastAsia" w:ascii="宋体" w:hAnsi="宋体"/>
          <w:sz w:val="24"/>
          <w:lang w:eastAsia="zh-Hans"/>
        </w:rPr>
        <w:t>鄞州</w:t>
      </w:r>
      <w:r>
        <w:rPr>
          <w:rFonts w:hint="eastAsia" w:ascii="宋体" w:hAnsi="宋体"/>
          <w:sz w:val="24"/>
        </w:rPr>
        <w:t>区人民法院根据</w:t>
      </w:r>
      <w:r>
        <w:rPr>
          <w:rFonts w:hint="eastAsia" w:ascii="宋体" w:hAnsi="宋体"/>
          <w:sz w:val="24"/>
          <w:lang w:eastAsia="zh-Hans"/>
        </w:rPr>
        <w:t>赵锋</w:t>
      </w:r>
      <w:r>
        <w:rPr>
          <w:rFonts w:hint="eastAsia" w:ascii="宋体" w:hAnsi="宋体"/>
          <w:sz w:val="24"/>
        </w:rPr>
        <w:t>的申请，于</w:t>
      </w:r>
      <w:bookmarkStart w:id="1" w:name="_Hlk54883194"/>
      <w:r>
        <w:rPr>
          <w:rFonts w:ascii="宋体" w:hAnsi="宋体"/>
          <w:sz w:val="24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日</w:t>
      </w:r>
      <w:bookmarkEnd w:id="1"/>
      <w:r>
        <w:rPr>
          <w:rFonts w:hint="eastAsia" w:ascii="宋体" w:hAnsi="宋体"/>
          <w:sz w:val="24"/>
        </w:rPr>
        <w:t>裁定受理</w:t>
      </w:r>
      <w:bookmarkStart w:id="2" w:name="_Hlk54883233"/>
      <w:r>
        <w:rPr>
          <w:rFonts w:hint="eastAsia" w:ascii="宋体" w:hAnsi="宋体"/>
          <w:sz w:val="24"/>
        </w:rPr>
        <w:t>宁波非格体育文化发展有限公司（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  <w:lang w:eastAsia="zh-Hans"/>
        </w:rPr>
        <w:t>非格</w:t>
      </w:r>
      <w:r>
        <w:rPr>
          <w:rFonts w:hint="eastAsia" w:ascii="宋体" w:hAnsi="宋体"/>
          <w:b/>
          <w:sz w:val="24"/>
        </w:rPr>
        <w:t>公司”</w:t>
      </w:r>
      <w:r>
        <w:rPr>
          <w:rFonts w:hint="eastAsia" w:ascii="宋体" w:hAnsi="宋体"/>
          <w:bCs/>
          <w:sz w:val="24"/>
        </w:rPr>
        <w:t>）</w:t>
      </w:r>
      <w:bookmarkEnd w:id="2"/>
      <w:bookmarkStart w:id="3" w:name="_GoBack"/>
      <w:bookmarkEnd w:id="3"/>
      <w:r>
        <w:rPr>
          <w:rFonts w:hint="eastAsia" w:ascii="宋体" w:hAnsi="宋体"/>
          <w:sz w:val="24"/>
        </w:rPr>
        <w:t>强制清算一案，并</w:t>
      </w:r>
      <w:r>
        <w:rPr>
          <w:rFonts w:ascii="宋体" w:hAnsi="宋体"/>
          <w:sz w:val="24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日指定浙江甬泰律师事务所为</w:t>
      </w:r>
      <w:r>
        <w:rPr>
          <w:rFonts w:hint="eastAsia" w:ascii="宋体" w:hAnsi="宋体"/>
          <w:sz w:val="24"/>
          <w:lang w:eastAsia="zh-Hans"/>
        </w:rPr>
        <w:t>非格</w:t>
      </w:r>
      <w:r>
        <w:rPr>
          <w:rFonts w:hint="eastAsia" w:ascii="宋体" w:hAnsi="宋体"/>
          <w:sz w:val="24"/>
        </w:rPr>
        <w:t>公司强制清算案件清算组</w:t>
      </w:r>
      <w:r>
        <w:rPr>
          <w:rFonts w:hint="eastAsia" w:ascii="宋体" w:hAnsi="宋体"/>
          <w:b/>
          <w:bCs/>
          <w:sz w:val="24"/>
        </w:rPr>
        <w:t>（“清算组”）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浙江省</w:t>
      </w:r>
      <w:r>
        <w:rPr>
          <w:rFonts w:hint="eastAsia" w:ascii="宋体" w:hAnsi="宋体"/>
          <w:sz w:val="24"/>
          <w:lang w:eastAsia="zh-Hans"/>
        </w:rPr>
        <w:t>宁波</w:t>
      </w:r>
      <w:r>
        <w:rPr>
          <w:rFonts w:hint="eastAsia" w:ascii="宋体" w:hAnsi="宋体"/>
          <w:sz w:val="24"/>
        </w:rPr>
        <w:t>市</w:t>
      </w:r>
      <w:r>
        <w:rPr>
          <w:rFonts w:hint="eastAsia" w:ascii="宋体" w:hAnsi="宋体"/>
          <w:sz w:val="24"/>
          <w:lang w:eastAsia="zh-Hans"/>
        </w:rPr>
        <w:t>鄞州</w:t>
      </w:r>
      <w:r>
        <w:rPr>
          <w:rFonts w:hint="eastAsia" w:ascii="宋体" w:hAnsi="宋体"/>
          <w:sz w:val="24"/>
        </w:rPr>
        <w:t>区人民法院于</w:t>
      </w:r>
      <w:r>
        <w:rPr>
          <w:rFonts w:ascii="宋体" w:hAnsi="宋体"/>
          <w:sz w:val="24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>日在</w:t>
      </w:r>
      <w:r>
        <w:rPr>
          <w:rFonts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Hans"/>
        </w:rPr>
        <w:t>国际商报</w:t>
      </w:r>
      <w:r>
        <w:rPr>
          <w:rFonts w:ascii="宋体" w:hAnsi="宋体"/>
          <w:sz w:val="24"/>
        </w:rPr>
        <w:t>》</w:t>
      </w:r>
      <w:r>
        <w:rPr>
          <w:rFonts w:hint="eastAsia" w:ascii="宋体" w:hAnsi="宋体"/>
          <w:sz w:val="24"/>
        </w:rPr>
        <w:t>上对</w:t>
      </w:r>
      <w:r>
        <w:rPr>
          <w:rFonts w:hint="eastAsia" w:ascii="宋体" w:hAnsi="宋体"/>
          <w:sz w:val="24"/>
          <w:lang w:eastAsia="zh-Hans"/>
        </w:rPr>
        <w:t>非格</w:t>
      </w:r>
      <w:r>
        <w:rPr>
          <w:rFonts w:hint="eastAsia" w:ascii="宋体" w:hAnsi="宋体"/>
          <w:sz w:val="24"/>
        </w:rPr>
        <w:t>公司的上述清算事宜予以公告。清算组</w:t>
      </w:r>
      <w:r>
        <w:rPr>
          <w:rFonts w:ascii="宋体" w:hAnsi="宋体"/>
          <w:sz w:val="24"/>
        </w:rPr>
        <w:t>现向您单位/您发送本通知。</w:t>
      </w:r>
    </w:p>
    <w:p>
      <w:pPr>
        <w:adjustRightInd w:val="0"/>
        <w:snapToGrid w:val="0"/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请您单位/您</w:t>
      </w:r>
      <w:r>
        <w:rPr>
          <w:rFonts w:hint="eastAsia" w:ascii="宋体" w:hAnsi="宋体"/>
          <w:sz w:val="24"/>
        </w:rPr>
        <w:t>收到本通知之日起</w:t>
      </w:r>
      <w:r>
        <w:rPr>
          <w:rFonts w:hint="eastAsia" w:ascii="宋体" w:hAnsi="宋体"/>
          <w:b/>
          <w:bCs/>
          <w:sz w:val="24"/>
          <w:u w:val="single"/>
        </w:rPr>
        <w:t>30日</w:t>
      </w:r>
      <w:r>
        <w:rPr>
          <w:rFonts w:hint="eastAsia" w:ascii="宋体" w:hAnsi="宋体"/>
          <w:sz w:val="24"/>
        </w:rPr>
        <w:t>内</w:t>
      </w:r>
      <w:r>
        <w:rPr>
          <w:rFonts w:ascii="宋体" w:hAnsi="宋体"/>
          <w:sz w:val="24"/>
        </w:rPr>
        <w:t>向</w:t>
      </w:r>
      <w:r>
        <w:rPr>
          <w:rFonts w:hint="eastAsia" w:ascii="宋体" w:hAnsi="宋体"/>
          <w:sz w:val="24"/>
        </w:rPr>
        <w:t>清算组申</w:t>
      </w:r>
      <w:r>
        <w:rPr>
          <w:rFonts w:ascii="宋体" w:hAnsi="宋体"/>
          <w:sz w:val="24"/>
        </w:rPr>
        <w:t>报债权，说明债权</w:t>
      </w:r>
      <w:r>
        <w:rPr>
          <w:rFonts w:hint="eastAsia" w:ascii="宋体" w:hAnsi="宋体"/>
          <w:sz w:val="24"/>
        </w:rPr>
        <w:t>性质、</w:t>
      </w:r>
      <w:r>
        <w:rPr>
          <w:rFonts w:ascii="宋体" w:hAnsi="宋体"/>
          <w:sz w:val="24"/>
        </w:rPr>
        <w:t>数额、有无财产担保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是否属于连带债权</w:t>
      </w:r>
      <w:r>
        <w:rPr>
          <w:rFonts w:hint="eastAsia" w:ascii="宋体" w:hAnsi="宋体"/>
          <w:sz w:val="24"/>
        </w:rPr>
        <w:t>、是否申请执行及执行情况，</w:t>
      </w:r>
      <w:r>
        <w:rPr>
          <w:rFonts w:ascii="宋体" w:hAnsi="宋体"/>
          <w:sz w:val="24"/>
        </w:rPr>
        <w:t>并提供相关证明材料。</w:t>
      </w:r>
      <w:r>
        <w:rPr>
          <w:rFonts w:hint="eastAsia" w:ascii="宋体" w:hAnsi="宋体"/>
          <w:sz w:val="24"/>
        </w:rPr>
        <w:t>逾期申报的，应在公司清算程序终结前补充申报，但</w:t>
      </w:r>
      <w:r>
        <w:rPr>
          <w:rFonts w:ascii="宋体" w:hAnsi="宋体"/>
          <w:sz w:val="24"/>
        </w:rPr>
        <w:t>要承担为审查和确认补充申报债权所产生的费用</w:t>
      </w:r>
      <w:r>
        <w:rPr>
          <w:rFonts w:hint="eastAsia" w:ascii="宋体" w:hAnsi="宋体"/>
          <w:sz w:val="24"/>
        </w:rPr>
        <w:t>；未在上述期限内申报债权的，自行承担相应的法律后果。</w:t>
      </w:r>
    </w:p>
    <w:p>
      <w:pPr>
        <w:adjustRightInd w:val="0"/>
        <w:snapToGrid w:val="0"/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Cs/>
          <w:sz w:val="24"/>
        </w:rPr>
        <w:t>如</w:t>
      </w:r>
      <w:r>
        <w:rPr>
          <w:rFonts w:ascii="宋体" w:hAnsi="宋体"/>
          <w:sz w:val="24"/>
        </w:rPr>
        <w:t>您单位/您对</w:t>
      </w:r>
      <w:r>
        <w:rPr>
          <w:rFonts w:hint="eastAsia" w:ascii="宋体" w:hAnsi="宋体"/>
          <w:bCs/>
          <w:sz w:val="24"/>
          <w:lang w:eastAsia="zh-Hans"/>
        </w:rPr>
        <w:t>非格</w:t>
      </w:r>
      <w:r>
        <w:rPr>
          <w:rFonts w:hint="eastAsia" w:ascii="宋体" w:hAnsi="宋体"/>
          <w:bCs/>
          <w:sz w:val="24"/>
        </w:rPr>
        <w:t>公司</w:t>
      </w:r>
      <w:r>
        <w:rPr>
          <w:rFonts w:ascii="宋体" w:hAnsi="宋体"/>
          <w:bCs/>
          <w:sz w:val="24"/>
        </w:rPr>
        <w:t>负有债务或占有</w:t>
      </w:r>
      <w:r>
        <w:rPr>
          <w:rFonts w:hint="eastAsia" w:ascii="宋体" w:hAnsi="宋体"/>
          <w:bCs/>
          <w:sz w:val="24"/>
          <w:lang w:eastAsia="zh-Hans"/>
        </w:rPr>
        <w:t>非格</w:t>
      </w:r>
      <w:r>
        <w:rPr>
          <w:rFonts w:hint="eastAsia" w:ascii="宋体" w:hAnsi="宋体"/>
          <w:bCs/>
          <w:sz w:val="24"/>
        </w:rPr>
        <w:t>公司</w:t>
      </w:r>
      <w:r>
        <w:rPr>
          <w:rFonts w:ascii="宋体" w:hAnsi="宋体"/>
          <w:bCs/>
          <w:sz w:val="24"/>
        </w:rPr>
        <w:t>的任何财产，也请尽快向</w:t>
      </w:r>
      <w:r>
        <w:rPr>
          <w:rFonts w:hint="eastAsia" w:ascii="宋体" w:hAnsi="宋体"/>
          <w:bCs/>
          <w:sz w:val="24"/>
        </w:rPr>
        <w:t>清算组</w:t>
      </w:r>
      <w:r>
        <w:rPr>
          <w:rFonts w:ascii="宋体" w:hAnsi="宋体"/>
          <w:bCs/>
          <w:sz w:val="24"/>
        </w:rPr>
        <w:t>清偿债务或交付财产。</w:t>
      </w:r>
    </w:p>
    <w:p>
      <w:pPr>
        <w:adjustRightInd w:val="0"/>
        <w:snapToGrid w:val="0"/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三、清算组通讯地址：</w:t>
      </w:r>
      <w:r>
        <w:rPr>
          <w:rFonts w:hint="eastAsia" w:ascii="宋体" w:hAnsi="宋体"/>
          <w:sz w:val="24"/>
        </w:rPr>
        <w:t>浙江省</w:t>
      </w:r>
      <w:r>
        <w:rPr>
          <w:rFonts w:ascii="宋体" w:hAnsi="宋体"/>
          <w:sz w:val="24"/>
        </w:rPr>
        <w:t>宁波市</w:t>
      </w:r>
      <w:r>
        <w:rPr>
          <w:rFonts w:hint="eastAsia" w:ascii="宋体" w:hAnsi="宋体"/>
          <w:sz w:val="24"/>
        </w:rPr>
        <w:t>鄞州区江东北路4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5号和丰创意广场意庭楼8楼</w:t>
      </w:r>
      <w:r>
        <w:rPr>
          <w:rFonts w:ascii="宋体" w:hAnsi="宋体"/>
          <w:sz w:val="24"/>
        </w:rPr>
        <w:t>；邮政编码：315040；联系人：</w:t>
      </w:r>
      <w:r>
        <w:rPr>
          <w:rFonts w:hint="eastAsia" w:ascii="宋体" w:hAnsi="宋体"/>
          <w:sz w:val="24"/>
          <w:lang w:eastAsia="zh-Hans"/>
        </w:rPr>
        <w:t>罗</w:t>
      </w:r>
      <w:r>
        <w:rPr>
          <w:rFonts w:hint="eastAsia" w:ascii="宋体" w:hAnsi="宋体"/>
          <w:sz w:val="24"/>
        </w:rPr>
        <w:t>律师</w:t>
      </w:r>
      <w:r>
        <w:rPr>
          <w:rFonts w:ascii="宋体" w:hAnsi="宋体"/>
          <w:sz w:val="24"/>
        </w:rPr>
        <w:t>，联系电话：15967893018；</w:t>
      </w:r>
      <w:r>
        <w:rPr>
          <w:rFonts w:hint="eastAsia" w:ascii="宋体" w:hAnsi="宋体"/>
          <w:sz w:val="24"/>
        </w:rPr>
        <w:t>邓律师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联系电话：13567844411，邮箱：13567844411@139.com。</w:t>
      </w:r>
    </w:p>
    <w:p>
      <w:pPr>
        <w:adjustRightInd w:val="0"/>
        <w:snapToGrid w:val="0"/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特此通知。</w:t>
      </w:r>
      <w:r>
        <w:rPr>
          <w:rFonts w:hint="eastAsia" w:ascii="宋体" w:hAnsi="宋体"/>
          <w:b/>
          <w:sz w:val="24"/>
        </w:rPr>
        <w:t xml:space="preserve">                                  </w:t>
      </w:r>
    </w:p>
    <w:p>
      <w:pPr>
        <w:adjustRightInd w:val="0"/>
        <w:snapToGrid w:val="0"/>
        <w:spacing w:before="156" w:beforeLines="50" w:after="156" w:afterLines="50" w:line="440" w:lineRule="exact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lang w:eastAsia="zh-Hans"/>
        </w:rPr>
        <w:t>宁波非格体育文化发展</w:t>
      </w:r>
      <w:r>
        <w:rPr>
          <w:rFonts w:hint="eastAsia" w:ascii="宋体" w:hAnsi="宋体"/>
          <w:sz w:val="24"/>
        </w:rPr>
        <w:t>有限公司</w:t>
      </w:r>
      <w:r>
        <w:rPr>
          <w:rFonts w:hint="eastAsia" w:ascii="宋体" w:hAnsi="宋体"/>
          <w:bCs/>
          <w:sz w:val="24"/>
        </w:rPr>
        <w:t>清算组</w:t>
      </w:r>
    </w:p>
    <w:p>
      <w:pPr>
        <w:adjustRightInd w:val="0"/>
        <w:snapToGrid w:val="0"/>
        <w:spacing w:before="156" w:beforeLines="50" w:after="156" w:afterLines="50" w:line="440" w:lineRule="exact"/>
        <w:ind w:right="720"/>
        <w:jc w:val="right"/>
        <w:rPr>
          <w:rFonts w:ascii="宋体" w:hAnsi="宋体"/>
        </w:rPr>
      </w:pPr>
      <w:r>
        <w:rPr>
          <w:rFonts w:ascii="宋体" w:hAnsi="宋体"/>
          <w:sz w:val="24"/>
        </w:rPr>
        <w:t>2022年6</w:t>
      </w:r>
      <w:r>
        <w:rPr>
          <w:rFonts w:hint="eastAsia" w:ascii="宋体" w:hAnsi="宋体"/>
          <w:sz w:val="24"/>
          <w:lang w:eastAsia="zh-Hans"/>
        </w:rPr>
        <w:t>月</w:t>
      </w:r>
      <w:r>
        <w:rPr>
          <w:rFonts w:ascii="宋体" w:hAnsi="宋体"/>
          <w:sz w:val="24"/>
        </w:rPr>
        <w:t>16日</w:t>
      </w:r>
    </w:p>
    <w:p>
      <w:pPr>
        <w:adjustRightInd w:val="0"/>
        <w:snapToGrid w:val="0"/>
        <w:spacing w:before="50" w:after="50" w:line="440" w:lineRule="exact"/>
        <w:rPr>
          <w:rFonts w:ascii="宋体" w:hAnsi="宋体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行楷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ind w:firstLine="841" w:firstLineChars="350"/>
      <w:jc w:val="both"/>
      <w:rPr>
        <w:rFonts w:ascii="宋体" w:hAnsi="宋体"/>
        <w:sz w:val="21"/>
        <w:szCs w:val="21"/>
      </w:rPr>
    </w:pPr>
    <w:r>
      <w:rPr>
        <w:rFonts w:ascii="楷体" w:hAnsi="楷体" w:eastAsia="楷体"/>
        <w:b/>
        <w:bCs/>
        <w:sz w:val="24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-140970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       </w:t>
    </w:r>
    <w:r>
      <w:rPr>
        <w:rFonts w:hint="eastAsia" w:ascii="宋体" w:hAnsi="宋体"/>
        <w:sz w:val="21"/>
        <w:szCs w:val="21"/>
      </w:rPr>
      <w:t>债权申报通知书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F3"/>
    <w:rsid w:val="00020EB1"/>
    <w:rsid w:val="00040DB6"/>
    <w:rsid w:val="00044903"/>
    <w:rsid w:val="00045275"/>
    <w:rsid w:val="000B2F89"/>
    <w:rsid w:val="000E1515"/>
    <w:rsid w:val="000F4167"/>
    <w:rsid w:val="00110812"/>
    <w:rsid w:val="00134C87"/>
    <w:rsid w:val="00140BAA"/>
    <w:rsid w:val="00144BBF"/>
    <w:rsid w:val="00165346"/>
    <w:rsid w:val="001732C0"/>
    <w:rsid w:val="001B2927"/>
    <w:rsid w:val="001F66C7"/>
    <w:rsid w:val="0021674F"/>
    <w:rsid w:val="00262205"/>
    <w:rsid w:val="00292918"/>
    <w:rsid w:val="00295B0A"/>
    <w:rsid w:val="002C2A3A"/>
    <w:rsid w:val="002D20BA"/>
    <w:rsid w:val="003121E1"/>
    <w:rsid w:val="003441C3"/>
    <w:rsid w:val="003633CC"/>
    <w:rsid w:val="003F4041"/>
    <w:rsid w:val="00500422"/>
    <w:rsid w:val="00527C38"/>
    <w:rsid w:val="00552479"/>
    <w:rsid w:val="0057575C"/>
    <w:rsid w:val="005E06D3"/>
    <w:rsid w:val="005E56FB"/>
    <w:rsid w:val="00627101"/>
    <w:rsid w:val="0064157F"/>
    <w:rsid w:val="006539F3"/>
    <w:rsid w:val="0067219E"/>
    <w:rsid w:val="006A35CE"/>
    <w:rsid w:val="006D3D2F"/>
    <w:rsid w:val="0072348A"/>
    <w:rsid w:val="00732859"/>
    <w:rsid w:val="0075595D"/>
    <w:rsid w:val="007F4330"/>
    <w:rsid w:val="00822FF6"/>
    <w:rsid w:val="00871195"/>
    <w:rsid w:val="00876857"/>
    <w:rsid w:val="008A2A26"/>
    <w:rsid w:val="008A2CBB"/>
    <w:rsid w:val="008B15EE"/>
    <w:rsid w:val="008B6B4F"/>
    <w:rsid w:val="008D076D"/>
    <w:rsid w:val="008D7CC3"/>
    <w:rsid w:val="008F0A9B"/>
    <w:rsid w:val="009A6A1E"/>
    <w:rsid w:val="009B6528"/>
    <w:rsid w:val="00A22382"/>
    <w:rsid w:val="00A46FE0"/>
    <w:rsid w:val="00A978EA"/>
    <w:rsid w:val="00AD294B"/>
    <w:rsid w:val="00AD5395"/>
    <w:rsid w:val="00B02CFE"/>
    <w:rsid w:val="00B63975"/>
    <w:rsid w:val="00BF7313"/>
    <w:rsid w:val="00C1506B"/>
    <w:rsid w:val="00C73B40"/>
    <w:rsid w:val="00D4710E"/>
    <w:rsid w:val="00D93D86"/>
    <w:rsid w:val="00DC607D"/>
    <w:rsid w:val="00DE408B"/>
    <w:rsid w:val="00E066EF"/>
    <w:rsid w:val="00E43686"/>
    <w:rsid w:val="00EB7E77"/>
    <w:rsid w:val="00F200A7"/>
    <w:rsid w:val="00F95AF6"/>
    <w:rsid w:val="00FA77D2"/>
    <w:rsid w:val="00FF618B"/>
    <w:rsid w:val="3FBD87BF"/>
    <w:rsid w:val="BBFF744E"/>
    <w:rsid w:val="ECF67E15"/>
    <w:rsid w:val="FAD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字符"/>
    <w:basedOn w:val="16"/>
    <w:link w:val="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2022-06-20T13:56:00Z</dcterms:created>
  <dc:creator>Administrator</dc:creator>
  <cp:lastModifiedBy>xia</cp:lastModifiedBy>
  <dcterms:modified xsi:type="dcterms:W3CDTF">2022-06-20T16:26:26Z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