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宁波天地毛绒制品有限公司</w:t>
      </w:r>
      <w:r>
        <w:rPr>
          <w:rFonts w:ascii="宋体" w:hAnsi="宋体"/>
          <w:b/>
          <w:kern w:val="0"/>
          <w:sz w:val="36"/>
          <w:szCs w:val="36"/>
        </w:rPr>
        <w:t>破产清算案</w:t>
      </w:r>
    </w:p>
    <w:p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债权申报</w:t>
      </w:r>
      <w:r>
        <w:rPr>
          <w:rFonts w:hint="eastAsia" w:ascii="宋体" w:hAnsi="宋体"/>
          <w:b/>
          <w:kern w:val="0"/>
          <w:sz w:val="36"/>
          <w:szCs w:val="36"/>
        </w:rPr>
        <w:t>文件</w:t>
      </w:r>
    </w:p>
    <w:p>
      <w:pPr>
        <w:spacing w:line="360" w:lineRule="auto"/>
        <w:jc w:val="right"/>
        <w:rPr>
          <w:rFonts w:ascii="宋体" w:hAnsi="宋体"/>
          <w:color w:val="FF0000"/>
          <w:sz w:val="24"/>
          <w:u w:val="single"/>
        </w:rPr>
      </w:pP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（2020）天地毛绒</w:t>
      </w:r>
      <w:r>
        <w:rPr>
          <w:rFonts w:hint="eastAsia" w:ascii="宋体" w:hAnsi="宋体"/>
          <w:sz w:val="24"/>
        </w:rPr>
        <w:t>公司破管字第2</w:t>
      </w:r>
      <w:r>
        <w:rPr>
          <w:rFonts w:ascii="宋体" w:hAnsi="宋体"/>
          <w:sz w:val="24"/>
        </w:rPr>
        <w:t>号</w:t>
      </w:r>
      <w:r>
        <w:rPr>
          <w:rFonts w:hint="eastAsia" w:ascii="宋体" w:hAnsi="宋体"/>
          <w:sz w:val="24"/>
        </w:rPr>
        <w:t>之二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>
      <w:pPr>
        <w:spacing w:before="156" w:beforeLines="50" w:after="156" w:afterLines="50" w:line="440" w:lineRule="exact"/>
        <w:ind w:firstLine="567"/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浙江省余姚市人民法院</w:t>
      </w:r>
      <w:r>
        <w:rPr>
          <w:rFonts w:hint="eastAsia" w:ascii="宋体" w:hAnsi="宋体"/>
          <w:bCs/>
          <w:sz w:val="24"/>
        </w:rPr>
        <w:t>已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于2020年11月17日指定</w:t>
      </w:r>
      <w:r>
        <w:rPr>
          <w:rFonts w:hint="eastAsia" w:ascii="宋体" w:hAnsi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宁波正徳会计师事务所有限公司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为宁波天地毛绒制品有限公司（“天地毛绒公司”）破产清算一案[（2020）浙0281破申65号]的管理人（</w:t>
      </w:r>
      <w:r>
        <w:rPr>
          <w:rFonts w:hint="eastAsia" w:ascii="宋体" w:hAnsi="宋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以下简称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“管理人”）。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hint="eastAsia" w:ascii="宋体" w:hAnsi="宋体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hint="eastAsia" w:ascii="宋体" w:hAnsi="宋体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hint="eastAsia" w:ascii="宋体" w:hAnsi="宋体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hint="eastAsia" w:ascii="宋体" w:hAnsi="宋体"/>
          <w:sz w:val="24"/>
        </w:rPr>
        <w:t>《债权申报材料清单》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空白《债权人地址及联系方式确认书》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bookmarkStart w:id="1" w:name="_GoBack"/>
      <w:bookmarkEnd w:id="1"/>
    </w:p>
    <w:p>
      <w:pPr>
        <w:spacing w:line="360" w:lineRule="auto"/>
        <w:ind w:firstLine="567"/>
        <w:rPr>
          <w:rFonts w:ascii="宋体" w:hAnsi="宋体"/>
          <w:sz w:val="24"/>
        </w:rPr>
      </w:pPr>
    </w:p>
    <w:p>
      <w:pPr>
        <w:spacing w:line="360" w:lineRule="auto"/>
        <w:ind w:firstLine="567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宁波天地毛绒制品有限</w:t>
      </w:r>
      <w:r>
        <w:rPr>
          <w:rFonts w:hint="eastAsia" w:ascii="宋体" w:hAnsi="宋体"/>
          <w:bCs/>
          <w:sz w:val="24"/>
        </w:rPr>
        <w:t>公司</w:t>
      </w:r>
      <w:r>
        <w:rPr>
          <w:rFonts w:ascii="宋体" w:hAnsi="宋体"/>
          <w:bCs/>
          <w:sz w:val="24"/>
        </w:rPr>
        <w:t>管理人</w:t>
      </w:r>
    </w:p>
    <w:p>
      <w:pPr>
        <w:spacing w:line="360" w:lineRule="auto"/>
        <w:ind w:right="120"/>
        <w:jc w:val="righ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宁波天地毛绒制品有限公司</w:t>
      </w:r>
      <w:r>
        <w:rPr>
          <w:b/>
          <w:kern w:val="0"/>
          <w:sz w:val="28"/>
          <w:szCs w:val="28"/>
        </w:rPr>
        <w:t>破产清算案</w:t>
      </w:r>
    </w:p>
    <w:p>
      <w:pPr>
        <w:jc w:val="center"/>
        <w:rPr>
          <w:rFonts w:ascii="宋体" w:hAnsi="宋体"/>
          <w:b/>
          <w:color w:val="FF0000"/>
          <w:sz w:val="28"/>
          <w:szCs w:val="28"/>
        </w:rPr>
      </w:pPr>
      <w:r>
        <w:rPr>
          <w:b/>
          <w:kern w:val="0"/>
          <w:sz w:val="28"/>
          <w:szCs w:val="28"/>
        </w:rPr>
        <w:t>债权申报表</w:t>
      </w:r>
    </w:p>
    <w:tbl>
      <w:tblPr>
        <w:tblStyle w:val="5"/>
        <w:tblW w:w="10024" w:type="dxa"/>
        <w:tblInd w:w="-5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1709"/>
        <w:gridCol w:w="362"/>
        <w:gridCol w:w="567"/>
        <w:gridCol w:w="950"/>
        <w:gridCol w:w="309"/>
        <w:gridCol w:w="137"/>
        <w:gridCol w:w="110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3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债权人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基本情况</w:t>
            </w:r>
          </w:p>
        </w:tc>
        <w:tc>
          <w:tcPr>
            <w:tcW w:w="1709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债权人名称</w:t>
            </w:r>
          </w:p>
        </w:tc>
        <w:tc>
          <w:tcPr>
            <w:tcW w:w="518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3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法定代表人</w:t>
            </w:r>
          </w:p>
        </w:tc>
        <w:tc>
          <w:tcPr>
            <w:tcW w:w="929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联系电话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3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地址</w:t>
            </w:r>
          </w:p>
        </w:tc>
        <w:tc>
          <w:tcPr>
            <w:tcW w:w="5181" w:type="dxa"/>
            <w:gridSpan w:val="7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3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申报债权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总额</w:t>
            </w:r>
          </w:p>
        </w:tc>
        <w:tc>
          <w:tcPr>
            <w:tcW w:w="2071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债权本金</w:t>
            </w:r>
          </w:p>
        </w:tc>
        <w:tc>
          <w:tcPr>
            <w:tcW w:w="330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3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债权利息</w:t>
            </w:r>
          </w:p>
        </w:tc>
        <w:tc>
          <w:tcPr>
            <w:tcW w:w="330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3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其他债权</w:t>
            </w:r>
          </w:p>
        </w:tc>
        <w:tc>
          <w:tcPr>
            <w:tcW w:w="330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3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申报利息的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计算说明</w:t>
            </w:r>
          </w:p>
        </w:tc>
        <w:tc>
          <w:tcPr>
            <w:tcW w:w="6890" w:type="dxa"/>
            <w:gridSpan w:val="8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（分期、分段计算请单独附页说明，并将利息计算电子版发至管理人邮箱）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3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有财产担保或优先权的金额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担保标的物</w:t>
            </w:r>
          </w:p>
        </w:tc>
        <w:tc>
          <w:tcPr>
            <w:tcW w:w="330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3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担保物价值</w:t>
            </w:r>
          </w:p>
        </w:tc>
        <w:tc>
          <w:tcPr>
            <w:tcW w:w="3302" w:type="dxa"/>
            <w:gridSpan w:val="4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3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有无连带债权</w:t>
            </w:r>
            <w:r>
              <w:rPr>
                <w:rFonts w:hint="eastAsia"/>
                <w:kern w:val="0"/>
                <w:sz w:val="21"/>
                <w:szCs w:val="21"/>
              </w:rPr>
              <w:t>（</w:t>
            </w:r>
            <w:r>
              <w:rPr>
                <w:kern w:val="0"/>
                <w:sz w:val="21"/>
                <w:szCs w:val="21"/>
              </w:rPr>
              <w:t>如有，注明金额及简要说明</w:t>
            </w:r>
            <w:r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890" w:type="dxa"/>
            <w:gridSpan w:val="8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（请简要说明债权是否为连带债权人，有否其他连带债务人）：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3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债权形成的</w:t>
            </w:r>
          </w:p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基本事实</w:t>
            </w:r>
          </w:p>
        </w:tc>
        <w:tc>
          <w:tcPr>
            <w:tcW w:w="6890" w:type="dxa"/>
            <w:gridSpan w:val="8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（请简要说明债权性质、形成时间、最后一次主张债权的时间）：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3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特别授权委托代理人基本情况</w:t>
            </w:r>
          </w:p>
        </w:tc>
        <w:tc>
          <w:tcPr>
            <w:tcW w:w="1709" w:type="dxa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公民身份号码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3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2188" w:type="dxa"/>
            <w:gridSpan w:val="4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3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法律文书</w:t>
            </w:r>
          </w:p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送达地址</w:t>
            </w:r>
          </w:p>
        </w:tc>
        <w:tc>
          <w:tcPr>
            <w:tcW w:w="5181" w:type="dxa"/>
            <w:gridSpan w:val="7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债权人提交的债权证据名称（附申报材料及清单）</w:t>
            </w:r>
          </w:p>
        </w:tc>
        <w:tc>
          <w:tcPr>
            <w:tcW w:w="6890" w:type="dxa"/>
            <w:gridSpan w:val="8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3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其他情况</w:t>
            </w:r>
          </w:p>
        </w:tc>
        <w:tc>
          <w:tcPr>
            <w:tcW w:w="6890" w:type="dxa"/>
            <w:gridSpan w:val="8"/>
            <w:vAlign w:val="center"/>
          </w:tcPr>
          <w:p>
            <w:pPr>
              <w:spacing w:line="360" w:lineRule="auto"/>
              <w:rPr>
                <w:kern w:val="0"/>
                <w:sz w:val="21"/>
                <w:szCs w:val="21"/>
              </w:rPr>
            </w:pPr>
          </w:p>
        </w:tc>
      </w:tr>
    </w:tbl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债权计算清单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（请填写债权总额、计算过程及相关说明，包括原始债权和孳息债权）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41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孳息债权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受托人（签章）：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宁波天地毛绒制品有限公司</w:t>
      </w:r>
      <w:r>
        <w:rPr>
          <w:b/>
          <w:sz w:val="36"/>
          <w:szCs w:val="36"/>
        </w:rPr>
        <w:t>破产清算案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709"/>
        <w:gridCol w:w="709"/>
        <w:gridCol w:w="1531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分数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napToGrid w:val="0"/>
        <w:spacing w:before="156" w:after="156"/>
        <w:jc w:val="center"/>
        <w:rPr>
          <w:b/>
          <w:sz w:val="36"/>
          <w:szCs w:val="36"/>
        </w:rPr>
      </w:pPr>
      <w:bookmarkStart w:id="0" w:name="_Toc215476180"/>
      <w:r>
        <w:rPr>
          <w:rFonts w:hint="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宁波天地毛绒制品有限公司</w:t>
      </w:r>
      <w:r>
        <w:rPr>
          <w:b/>
          <w:sz w:val="36"/>
          <w:szCs w:val="36"/>
        </w:rPr>
        <w:t>破产清算案</w:t>
      </w:r>
    </w:p>
    <w:p>
      <w:pPr>
        <w:snapToGrid w:val="0"/>
        <w:spacing w:before="156" w:after="156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债权人联系方式确认书</w:t>
      </w:r>
      <w:bookmarkEnd w:id="0"/>
    </w:p>
    <w:p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开户银行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户名：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开户行：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地址：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电话（移动电话）：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电子邮件：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债权人（签章）：________________</w:t>
            </w:r>
          </w:p>
          <w:p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授权委托书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[宁波天地毛绒制品有限公司]</w:t>
      </w:r>
      <w:r>
        <w:rPr>
          <w:sz w:val="24"/>
        </w:rPr>
        <w:t>的破产清算案件中，作为我单位/本人参加破产清算程序的委托代理人</w:t>
      </w:r>
      <w:r>
        <w:rPr>
          <w:kern w:val="0"/>
          <w:sz w:val="24"/>
        </w:rPr>
        <w:t>：</w:t>
      </w:r>
    </w:p>
    <w:p>
      <w:pPr>
        <w:spacing w:line="360" w:lineRule="auto"/>
        <w:ind w:firstLine="560"/>
        <w:rPr>
          <w:kern w:val="0"/>
          <w:sz w:val="24"/>
        </w:rPr>
      </w:pP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，身份证号码：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工作单位：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联系地址：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联系电话：</w:t>
      </w:r>
    </w:p>
    <w:p>
      <w:pPr>
        <w:spacing w:line="360" w:lineRule="auto"/>
        <w:ind w:firstLine="560"/>
        <w:rPr>
          <w:kern w:val="0"/>
          <w:sz w:val="24"/>
        </w:rPr>
      </w:pP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代为申报债权、与管理人确认债权；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代为承认、放弃、及变更债权申报金额；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代为领受分配的破产财产等；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代为接收法律文书；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代为进行和解；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在情急时可转委托；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sz w:val="24"/>
        </w:rPr>
        <w:t>代理期限为：自委托之日起到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[宁波毛绒制品有限公司]</w:t>
      </w:r>
      <w:r>
        <w:rPr>
          <w:sz w:val="24"/>
        </w:rPr>
        <w:t>破产程序</w:t>
      </w:r>
      <w:r>
        <w:rPr>
          <w:kern w:val="0"/>
          <w:sz w:val="24"/>
        </w:rPr>
        <w:t>终结为止。</w:t>
      </w:r>
    </w:p>
    <w:p>
      <w:pPr>
        <w:spacing w:line="360" w:lineRule="auto"/>
        <w:ind w:firstLine="480" w:firstLineChars="200"/>
        <w:rPr>
          <w:kern w:val="0"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委托人（签章）：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i/>
          <w:iCs/>
          <w:sz w:val="24"/>
        </w:rPr>
      </w:pPr>
      <w:r>
        <w:rPr>
          <w:rFonts w:hint="eastAsia" w:ascii="宋体" w:hAnsi="宋体"/>
          <w:bCs/>
          <w:i/>
          <w:iCs/>
          <w:sz w:val="24"/>
        </w:rPr>
        <w:t>附：委托代理人身份证复印件（盖单位公章）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法定代表人（负责人）身份证明书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（身份证号为：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），在我单位任____________（职务），系我单位的法定代表人（负责人）。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特此证明。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right="1050" w:rightChars="500" w:firstLine="540" w:firstLineChars="225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>
      <w:pPr>
        <w:spacing w:line="360" w:lineRule="auto"/>
        <w:ind w:firstLine="540" w:firstLineChars="225"/>
        <w:jc w:val="right"/>
        <w:rPr>
          <w:sz w:val="24"/>
        </w:rPr>
      </w:pP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sectPr>
      <w:headerReference r:id="rId3" w:type="default"/>
      <w:footerReference r:id="rId4" w:type="default"/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4250930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tabs>
        <w:tab w:val="center" w:pos="4469"/>
      </w:tabs>
      <w:ind w:firstLine="632" w:firstLineChars="300"/>
      <w:jc w:val="left"/>
    </w:pPr>
    <w:r>
      <w:rPr>
        <w:rFonts w:hint="eastAsia" w:ascii="楷体" w:hAnsi="楷体" w:eastAsia="楷体"/>
        <w:b/>
        <w:bCs/>
        <w:sz w:val="21"/>
        <w:szCs w:val="21"/>
      </w:rPr>
      <w:t xml:space="preserve">    </w:t>
    </w:r>
    <w:r>
      <w:rPr>
        <w:rFonts w:ascii="华文行楷" w:eastAsia="华文行楷"/>
        <w:sz w:val="28"/>
        <w:szCs w:val="28"/>
      </w:rPr>
      <w:t xml:space="preserve">                        </w:t>
    </w:r>
    <w:r>
      <w:rPr>
        <w:rFonts w:hint="eastAsia" w:ascii="华文行楷" w:eastAsia="华文行楷"/>
        <w:sz w:val="28"/>
        <w:szCs w:val="28"/>
      </w:rPr>
      <w:t xml:space="preserve">     </w:t>
    </w:r>
    <w:r>
      <w:rPr>
        <w:rFonts w:hint="eastAsia" w:ascii="宋体" w:hAnsi="宋体"/>
        <w:sz w:val="15"/>
        <w:szCs w:val="15"/>
      </w:rPr>
      <w:t>宁波天地毛绒制品公司破产清算案债权申报文件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287C"/>
    <w:multiLevelType w:val="multilevel"/>
    <w:tmpl w:val="53D0287C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09"/>
    <w:rsid w:val="000D0327"/>
    <w:rsid w:val="0027074D"/>
    <w:rsid w:val="003A3917"/>
    <w:rsid w:val="00587EC9"/>
    <w:rsid w:val="005C02BD"/>
    <w:rsid w:val="00625479"/>
    <w:rsid w:val="006F14B1"/>
    <w:rsid w:val="007E2D62"/>
    <w:rsid w:val="00A67E09"/>
    <w:rsid w:val="00BB0BF1"/>
    <w:rsid w:val="01E94041"/>
    <w:rsid w:val="2D0835BD"/>
    <w:rsid w:val="5111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</Words>
  <Characters>1596</Characters>
  <Lines>13</Lines>
  <Paragraphs>3</Paragraphs>
  <TotalTime>5</TotalTime>
  <ScaleCrop>false</ScaleCrop>
  <LinksUpToDate>false</LinksUpToDate>
  <CharactersWithSpaces>1873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2020-11-24T07:41:00Z</dcterms:created>
  <dc:creator>luo chen</dc:creator>
  <cp:lastModifiedBy>Administrator</cp:lastModifiedBy>
  <cp:lastPrinted>2020-11-25T02:53:44Z</cp:lastPrinted>
  <dcterms:modified xsi:type="dcterms:W3CDTF">2020-11-25T03:00:38Z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