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宁波吉庆电器科技有限公司</w:t>
      </w:r>
      <w:r>
        <w:rPr>
          <w:rFonts w:ascii="宋体" w:hAnsi="宋体"/>
          <w:b/>
          <w:kern w:val="0"/>
          <w:sz w:val="36"/>
          <w:szCs w:val="36"/>
        </w:rPr>
        <w:t>破产清算案</w:t>
      </w:r>
    </w:p>
    <w:p>
      <w:pPr>
        <w:spacing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/>
          <w:b/>
          <w:kern w:val="0"/>
          <w:sz w:val="36"/>
          <w:szCs w:val="36"/>
        </w:rPr>
        <w:t>债权申报</w:t>
      </w:r>
      <w:r>
        <w:rPr>
          <w:rFonts w:hint="eastAsia" w:ascii="宋体" w:hAnsi="宋体"/>
          <w:b/>
          <w:kern w:val="0"/>
          <w:sz w:val="36"/>
          <w:szCs w:val="36"/>
        </w:rPr>
        <w:t>文件</w:t>
      </w:r>
    </w:p>
    <w:p>
      <w:pPr>
        <w:spacing w:line="360" w:lineRule="auto"/>
        <w:jc w:val="right"/>
        <w:rPr>
          <w:rFonts w:ascii="宋体" w:hAnsi="宋体"/>
          <w:color w:val="FF0000"/>
          <w:sz w:val="24"/>
          <w:u w:val="single"/>
        </w:rPr>
      </w:pPr>
    </w:p>
    <w:p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（20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）吉庆</w:t>
      </w:r>
      <w:r>
        <w:rPr>
          <w:rFonts w:hint="eastAsia" w:ascii="宋体" w:hAnsi="宋体"/>
          <w:sz w:val="24"/>
        </w:rPr>
        <w:t>公司破管字第</w:t>
      </w:r>
      <w:r>
        <w:rPr>
          <w:rFonts w:hint="default" w:ascii="宋体" w:hAnsi="宋体"/>
          <w:sz w:val="24"/>
          <w:woUserID w:val="1"/>
        </w:rPr>
        <w:t>2</w:t>
      </w:r>
      <w:r>
        <w:rPr>
          <w:rFonts w:ascii="宋体" w:hAnsi="宋体"/>
          <w:sz w:val="24"/>
        </w:rPr>
        <w:t>号</w:t>
      </w:r>
      <w:r>
        <w:rPr>
          <w:rFonts w:hint="eastAsia" w:ascii="宋体" w:hAnsi="宋体"/>
          <w:sz w:val="24"/>
        </w:rPr>
        <w:t>之二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各债权人</w:t>
      </w:r>
      <w:r>
        <w:rPr>
          <w:rFonts w:ascii="宋体" w:hAnsi="宋体"/>
          <w:b/>
          <w:sz w:val="24"/>
        </w:rPr>
        <w:t>：</w:t>
      </w:r>
    </w:p>
    <w:p>
      <w:pPr>
        <w:spacing w:line="360" w:lineRule="auto"/>
        <w:ind w:firstLine="567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浙江省余姚市人民法院</w:t>
      </w:r>
      <w:r>
        <w:rPr>
          <w:rFonts w:hint="eastAsia" w:ascii="宋体" w:hAnsi="宋体"/>
          <w:bCs/>
          <w:sz w:val="24"/>
        </w:rPr>
        <w:t>已于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月2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bCs/>
          <w:sz w:val="24"/>
        </w:rPr>
        <w:t>指定浙江甬泰律师事务所为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宁波吉庆电器科技有限公司（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“吉庆公司”</w:t>
      </w:r>
      <w:r>
        <w:rPr>
          <w:rFonts w:hint="eastAsia" w:ascii="宋体" w:hAnsi="宋体"/>
          <w:bCs/>
          <w:color w:val="000000"/>
          <w:sz w:val="24"/>
        </w:rPr>
        <w:t>）破产清算一案</w:t>
      </w:r>
      <w:r>
        <w:rPr>
          <w:rFonts w:ascii="宋体" w:hAnsi="宋体"/>
          <w:bCs/>
          <w:color w:val="000000"/>
          <w:sz w:val="24"/>
        </w:rPr>
        <w:t>（[2020]浙</w:t>
      </w:r>
      <w:r>
        <w:rPr>
          <w:rFonts w:hint="eastAsia" w:ascii="宋体" w:hAnsi="宋体"/>
          <w:bCs/>
          <w:color w:val="000000"/>
          <w:sz w:val="24"/>
        </w:rPr>
        <w:t>02</w:t>
      </w:r>
      <w:r>
        <w:rPr>
          <w:rFonts w:ascii="宋体" w:hAnsi="宋体"/>
          <w:bCs/>
          <w:color w:val="000000"/>
          <w:sz w:val="24"/>
        </w:rPr>
        <w:t>81</w:t>
      </w:r>
      <w:r>
        <w:rPr>
          <w:rFonts w:ascii="宋体" w:hAnsi="宋体"/>
          <w:bCs/>
          <w:color w:val="000000"/>
          <w:sz w:val="24"/>
          <w:woUserID w:val="1"/>
        </w:rPr>
        <w:t>民破</w:t>
      </w:r>
      <w:r>
        <w:rPr>
          <w:rFonts w:ascii="宋体" w:hAnsi="宋体"/>
          <w:bCs/>
          <w:color w:val="000000"/>
          <w:sz w:val="24"/>
        </w:rPr>
        <w:t>54号</w:t>
      </w:r>
      <w:r>
        <w:rPr>
          <w:rFonts w:ascii="宋体" w:hAnsi="宋体"/>
          <w:bCs/>
          <w:color w:val="000000"/>
          <w:sz w:val="24"/>
          <w:woUserID w:val="1"/>
        </w:rPr>
        <w:t>）</w:t>
      </w:r>
      <w:r>
        <w:rPr>
          <w:rFonts w:ascii="宋体" w:hAnsi="宋体"/>
          <w:bCs/>
          <w:color w:val="000000"/>
          <w:sz w:val="24"/>
        </w:rPr>
        <w:t>的管理人</w:t>
      </w:r>
      <w:r>
        <w:rPr>
          <w:rFonts w:hint="eastAsia" w:ascii="宋体" w:hAnsi="宋体"/>
          <w:bCs/>
          <w:color w:val="000000"/>
          <w:sz w:val="24"/>
        </w:rPr>
        <w:t>（</w:t>
      </w:r>
      <w:r>
        <w:rPr>
          <w:rFonts w:hint="eastAsia" w:ascii="宋体" w:hAnsi="宋体"/>
          <w:b/>
          <w:bCs/>
          <w:color w:val="000000"/>
          <w:sz w:val="24"/>
        </w:rPr>
        <w:t>“管理人”</w:t>
      </w:r>
      <w:r>
        <w:rPr>
          <w:rFonts w:hint="eastAsia" w:ascii="宋体" w:hAnsi="宋体"/>
          <w:bCs/>
          <w:color w:val="000000"/>
          <w:sz w:val="24"/>
        </w:rPr>
        <w:t>）。</w:t>
      </w:r>
    </w:p>
    <w:p>
      <w:pPr>
        <w:spacing w:line="360" w:lineRule="auto"/>
        <w:ind w:firstLine="567"/>
        <w:rPr>
          <w:rFonts w:ascii="宋体" w:hAnsi="宋体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为查明本破产案件的债权情况，</w:t>
      </w:r>
      <w:r>
        <w:rPr>
          <w:rFonts w:ascii="宋体" w:hAnsi="宋体"/>
          <w:bCs/>
          <w:color w:val="000000"/>
          <w:sz w:val="24"/>
        </w:rPr>
        <w:t>根据《企业破产法》及有关法律、法规的</w:t>
      </w:r>
      <w:r>
        <w:rPr>
          <w:rFonts w:ascii="宋体" w:hAnsi="宋体"/>
          <w:bCs/>
          <w:sz w:val="24"/>
        </w:rPr>
        <w:t>规定，管理人现向</w:t>
      </w:r>
      <w:r>
        <w:rPr>
          <w:rFonts w:ascii="宋体" w:hAnsi="宋体"/>
          <w:sz w:val="24"/>
        </w:rPr>
        <w:t>您单位/您发送以下</w:t>
      </w:r>
      <w:r>
        <w:rPr>
          <w:rFonts w:hint="eastAsia" w:ascii="宋体" w:hAnsi="宋体"/>
          <w:sz w:val="24"/>
        </w:rPr>
        <w:t>债权申报</w:t>
      </w:r>
      <w:r>
        <w:rPr>
          <w:rFonts w:ascii="宋体" w:hAnsi="宋体"/>
          <w:sz w:val="24"/>
        </w:rPr>
        <w:t>文件</w:t>
      </w:r>
      <w:r>
        <w:rPr>
          <w:rFonts w:hint="eastAsia" w:ascii="宋体" w:hAnsi="宋体"/>
          <w:sz w:val="24"/>
        </w:rPr>
        <w:t>，请您单位/您</w:t>
      </w:r>
      <w:r>
        <w:rPr>
          <w:rFonts w:ascii="宋体" w:hAnsi="宋体"/>
          <w:sz w:val="24"/>
        </w:rPr>
        <w:t>按照债权申报说明要求</w:t>
      </w:r>
      <w:r>
        <w:rPr>
          <w:rFonts w:hint="eastAsia" w:ascii="宋体" w:hAnsi="宋体"/>
          <w:sz w:val="24"/>
        </w:rPr>
        <w:t>如实填写</w:t>
      </w:r>
      <w:r>
        <w:rPr>
          <w:rFonts w:ascii="宋体" w:hAnsi="宋体"/>
          <w:sz w:val="24"/>
        </w:rPr>
        <w:t>：</w:t>
      </w:r>
    </w:p>
    <w:p>
      <w:pPr>
        <w:spacing w:line="360" w:lineRule="auto"/>
        <w:ind w:firstLine="56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.空白《债权申报表》</w:t>
      </w:r>
    </w:p>
    <w:p>
      <w:pPr>
        <w:spacing w:line="360" w:lineRule="auto"/>
        <w:ind w:firstLine="56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2.空白</w:t>
      </w:r>
      <w:r>
        <w:rPr>
          <w:rFonts w:hint="eastAsia" w:ascii="宋体" w:hAnsi="宋体"/>
          <w:sz w:val="24"/>
        </w:rPr>
        <w:t>《债权申报材料清单》</w:t>
      </w:r>
    </w:p>
    <w:p>
      <w:pPr>
        <w:spacing w:line="360" w:lineRule="auto"/>
        <w:ind w:firstLine="56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空白《债权人地址及联系方式确认书》</w:t>
      </w:r>
    </w:p>
    <w:p>
      <w:pPr>
        <w:spacing w:line="360" w:lineRule="auto"/>
        <w:ind w:firstLine="56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</w:t>
      </w:r>
      <w:r>
        <w:rPr>
          <w:rFonts w:hint="eastAsia" w:ascii="宋体" w:hAnsi="宋体"/>
          <w:sz w:val="24"/>
        </w:rPr>
        <w:t>空白</w:t>
      </w:r>
      <w:r>
        <w:rPr>
          <w:rFonts w:ascii="宋体" w:hAnsi="宋体"/>
          <w:sz w:val="24"/>
        </w:rPr>
        <w:t>《授权委托书》</w:t>
      </w:r>
    </w:p>
    <w:p>
      <w:pPr>
        <w:spacing w:line="360" w:lineRule="auto"/>
        <w:ind w:firstLine="56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5.空白《法定代表人（负责人）身份证明书》（单位适用）。</w:t>
      </w:r>
    </w:p>
    <w:p>
      <w:pPr>
        <w:spacing w:line="360" w:lineRule="auto"/>
        <w:ind w:firstLine="567"/>
        <w:rPr>
          <w:rFonts w:ascii="宋体" w:hAnsi="宋体"/>
          <w:sz w:val="24"/>
        </w:rPr>
      </w:pPr>
    </w:p>
    <w:p>
      <w:pPr>
        <w:spacing w:line="360" w:lineRule="auto"/>
        <w:ind w:firstLine="567"/>
        <w:rPr>
          <w:rFonts w:ascii="宋体" w:hAnsi="宋体"/>
          <w:sz w:val="24"/>
        </w:rPr>
      </w:pPr>
    </w:p>
    <w:p>
      <w:pPr>
        <w:spacing w:line="360" w:lineRule="auto"/>
        <w:ind w:firstLine="567"/>
        <w:rPr>
          <w:rFonts w:ascii="宋体" w:hAnsi="宋体"/>
          <w:sz w:val="24"/>
        </w:rPr>
      </w:pPr>
    </w:p>
    <w:p>
      <w:pPr>
        <w:spacing w:line="360" w:lineRule="auto"/>
        <w:jc w:val="right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[宁波吉庆电器科技有限公司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管理人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]</w:t>
      </w:r>
    </w:p>
    <w:p>
      <w:pPr>
        <w:spacing w:line="360" w:lineRule="auto"/>
        <w:jc w:val="right"/>
        <w:rPr>
          <w:rFonts w:ascii="宋体" w:hAnsi="宋体"/>
          <w:color w:val="000000"/>
          <w:sz w:val="24"/>
        </w:rPr>
      </w:pPr>
      <w:bookmarkStart w:id="1" w:name="_GoBack"/>
      <w:r>
        <w:rPr>
          <w:rFonts w:ascii="宋体" w:hAnsi="宋体"/>
          <w:color w:val="000000"/>
          <w:sz w:val="24"/>
        </w:rPr>
        <w:t>[</w:t>
      </w:r>
      <w:r>
        <w:rPr>
          <w:rFonts w:ascii="宋体" w:hAnsi="宋体"/>
          <w:color w:val="000000"/>
          <w:sz w:val="24"/>
          <w:woUserID w:val="1"/>
        </w:rPr>
        <w:t>2020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woUserID w:val="1"/>
        </w:rPr>
        <w:t>12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default" w:ascii="宋体" w:hAnsi="宋体"/>
          <w:color w:val="000000"/>
          <w:sz w:val="24"/>
          <w:woUserID w:val="1"/>
        </w:rPr>
        <w:t>11</w:t>
      </w:r>
      <w:r>
        <w:rPr>
          <w:rFonts w:hint="eastAsia" w:ascii="宋体" w:hAnsi="宋体"/>
          <w:color w:val="000000"/>
          <w:sz w:val="24"/>
        </w:rPr>
        <w:t>日]</w:t>
      </w:r>
    </w:p>
    <w:bookmarkEnd w:id="1"/>
    <w:p>
      <w:pPr>
        <w:widowControl/>
        <w:jc w:val="left"/>
        <w:rPr>
          <w:rFonts w:ascii="宋体" w:hAnsi="宋体"/>
          <w:color w:val="FF0000"/>
          <w:sz w:val="24"/>
        </w:rPr>
      </w:pPr>
      <w:r>
        <w:rPr>
          <w:rFonts w:ascii="宋体" w:hAnsi="宋体"/>
          <w:color w:val="FF0000"/>
          <w:sz w:val="24"/>
        </w:rPr>
        <w:br w:type="page"/>
      </w:r>
    </w:p>
    <w:p>
      <w:pPr>
        <w:jc w:val="center"/>
        <w:rPr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宁波吉庆电器科技有限公司</w:t>
      </w:r>
      <w:r>
        <w:rPr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破产清算案</w:t>
      </w:r>
    </w:p>
    <w:p>
      <w:pPr>
        <w:jc w:val="center"/>
        <w:rPr>
          <w:rFonts w:hint="eastAsia"/>
          <w:b/>
          <w:kern w:val="0"/>
          <w:sz w:val="36"/>
          <w:szCs w:val="36"/>
        </w:rPr>
      </w:pPr>
      <w:r>
        <w:rPr>
          <w:b/>
          <w:kern w:val="0"/>
          <w:sz w:val="36"/>
          <w:szCs w:val="36"/>
        </w:rPr>
        <w:t>债权申报表</w:t>
      </w:r>
    </w:p>
    <w:tbl>
      <w:tblPr>
        <w:tblStyle w:val="5"/>
        <w:tblW w:w="935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1"/>
        <w:gridCol w:w="1701"/>
        <w:gridCol w:w="992"/>
        <w:gridCol w:w="567"/>
        <w:gridCol w:w="709"/>
        <w:gridCol w:w="241"/>
        <w:gridCol w:w="446"/>
        <w:gridCol w:w="81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5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债权人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基本情况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债权人名称</w:t>
            </w:r>
          </w:p>
        </w:tc>
        <w:tc>
          <w:tcPr>
            <w:tcW w:w="5074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25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211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25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地址</w:t>
            </w:r>
          </w:p>
        </w:tc>
        <w:tc>
          <w:tcPr>
            <w:tcW w:w="5074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5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申报债权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总额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债权本金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5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债权利息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25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其他债权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申报利息的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计算说明</w:t>
            </w:r>
          </w:p>
        </w:tc>
        <w:tc>
          <w:tcPr>
            <w:tcW w:w="6775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（分期、分段计算请单独附页说明，并将利息计算电子版发至管理人邮箱）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有财产担保或优先权的金额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担保标的物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7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担保物价值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kern w:val="0"/>
                <w:sz w:val="24"/>
              </w:rPr>
              <w:t>有无连带债权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如有，注明金额及简要说明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6775" w:type="dxa"/>
            <w:gridSpan w:val="8"/>
            <w:vAlign w:val="center"/>
          </w:tcPr>
          <w:p>
            <w:pPr>
              <w:spacing w:line="360" w:lineRule="auto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（请简要说明债权是否为连带债权人，有否其他连带债务人）：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债权形成的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基本事实</w:t>
            </w:r>
          </w:p>
        </w:tc>
        <w:tc>
          <w:tcPr>
            <w:tcW w:w="6775" w:type="dxa"/>
            <w:gridSpan w:val="8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（请简要说明债权性质、形成时间、最后一次主张债权的时间）：</w:t>
            </w:r>
          </w:p>
          <w:p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58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kern w:val="0"/>
                <w:sz w:val="24"/>
              </w:rPr>
              <w:t>特别授权委托代理人基本情况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768" w:type="dxa"/>
            <w:gridSpan w:val="3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2038" w:type="dxa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5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公民身份号码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768" w:type="dxa"/>
            <w:gridSpan w:val="3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2038" w:type="dxa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25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  <w:tc>
          <w:tcPr>
            <w:tcW w:w="768" w:type="dxa"/>
            <w:gridSpan w:val="3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电话</w:t>
            </w:r>
          </w:p>
        </w:tc>
        <w:tc>
          <w:tcPr>
            <w:tcW w:w="2038" w:type="dxa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8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法律文书</w:t>
            </w:r>
          </w:p>
          <w:p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送达地址</w:t>
            </w:r>
          </w:p>
        </w:tc>
        <w:tc>
          <w:tcPr>
            <w:tcW w:w="5074" w:type="dxa"/>
            <w:gridSpan w:val="7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债权人提交的债权证据名称（附申报材料及清单）</w:t>
            </w:r>
          </w:p>
        </w:tc>
        <w:tc>
          <w:tcPr>
            <w:tcW w:w="6775" w:type="dxa"/>
            <w:gridSpan w:val="8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81" w:type="dxa"/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其他情况</w:t>
            </w:r>
          </w:p>
        </w:tc>
        <w:tc>
          <w:tcPr>
            <w:tcW w:w="6775" w:type="dxa"/>
            <w:gridSpan w:val="8"/>
            <w:vAlign w:val="center"/>
          </w:tcPr>
          <w:p>
            <w:pPr>
              <w:spacing w:line="360" w:lineRule="auto"/>
              <w:rPr>
                <w:kern w:val="0"/>
                <w:sz w:val="24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宋体" w:hAnsi="宋体"/>
          <w:bCs/>
          <w:sz w:val="24"/>
        </w:rPr>
      </w:pPr>
    </w:p>
    <w:p>
      <w:pPr>
        <w:wordWrap w:val="0"/>
        <w:spacing w:line="360" w:lineRule="auto"/>
        <w:ind w:right="2100" w:rightChars="1000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申报人（签章）：</w:t>
      </w:r>
    </w:p>
    <w:p>
      <w:pPr>
        <w:spacing w:line="360" w:lineRule="auto"/>
        <w:jc w:val="righ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申报日期：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 xml:space="preserve">月 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债权计算清单</w:t>
      </w: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（请填写债权总额、计算过程及相关说明，包括原始债权和孳息债权）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2410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类别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金额（元）</w:t>
            </w:r>
          </w:p>
        </w:tc>
        <w:tc>
          <w:tcPr>
            <w:tcW w:w="34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计算过程及说明（可附页）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原始债权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本金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81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求偿权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8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8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孳息债权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利息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81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违约金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8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赔偿损失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8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481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745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Cs/>
          <w:sz w:val="24"/>
        </w:rPr>
      </w:pPr>
    </w:p>
    <w:p>
      <w:pPr>
        <w:wordWrap w:val="0"/>
        <w:spacing w:line="360" w:lineRule="auto"/>
        <w:ind w:right="2100" w:rightChars="1000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申报人（签章）：</w:t>
      </w:r>
    </w:p>
    <w:p>
      <w:pPr>
        <w:wordWrap w:val="0"/>
        <w:spacing w:line="360" w:lineRule="auto"/>
        <w:ind w:right="2100" w:rightChars="1000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受托人（签章）：</w:t>
      </w:r>
    </w:p>
    <w:p>
      <w:pPr>
        <w:spacing w:line="360" w:lineRule="auto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申报日期：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 xml:space="preserve">月 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日</w:t>
      </w:r>
    </w:p>
    <w:p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br w:type="page"/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宁波吉庆电器科技有限公司</w:t>
      </w:r>
      <w:r>
        <w:rPr>
          <w:b/>
          <w:sz w:val="36"/>
          <w:szCs w:val="36"/>
        </w:rPr>
        <w:t>破产清算案</w:t>
      </w:r>
    </w:p>
    <w:p>
      <w:pPr>
        <w:jc w:val="center"/>
        <w:rPr>
          <w:b/>
          <w:kern w:val="0"/>
          <w:sz w:val="36"/>
          <w:szCs w:val="36"/>
        </w:rPr>
      </w:pPr>
      <w:r>
        <w:rPr>
          <w:b/>
          <w:sz w:val="36"/>
          <w:szCs w:val="36"/>
        </w:rPr>
        <w:t>债权申报</w:t>
      </w:r>
      <w:r>
        <w:rPr>
          <w:rFonts w:hint="eastAsia"/>
          <w:b/>
          <w:sz w:val="36"/>
          <w:szCs w:val="36"/>
        </w:rPr>
        <w:t>证明</w:t>
      </w:r>
      <w:r>
        <w:rPr>
          <w:b/>
          <w:sz w:val="36"/>
          <w:szCs w:val="36"/>
        </w:rPr>
        <w:t>材料清单</w:t>
      </w: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债权人：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118"/>
        <w:gridCol w:w="709"/>
        <w:gridCol w:w="709"/>
        <w:gridCol w:w="1531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申报材料名称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分数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页数</w:t>
            </w:r>
          </w:p>
        </w:tc>
        <w:tc>
          <w:tcPr>
            <w:tcW w:w="15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是否与原件核对一致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18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8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Cs/>
          <w:sz w:val="24"/>
        </w:rPr>
      </w:pPr>
    </w:p>
    <w:p>
      <w:pPr>
        <w:wordWrap w:val="0"/>
        <w:spacing w:line="360" w:lineRule="auto"/>
        <w:ind w:right="2100" w:rightChars="1000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申报人（签章）：</w:t>
      </w:r>
    </w:p>
    <w:p>
      <w:pPr>
        <w:spacing w:line="360" w:lineRule="auto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申报日期：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 xml:space="preserve">月 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日</w:t>
      </w:r>
    </w:p>
    <w:p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br w:type="page"/>
      </w:r>
    </w:p>
    <w:p>
      <w:pPr>
        <w:snapToGrid w:val="0"/>
        <w:spacing w:before="156" w:after="156"/>
        <w:jc w:val="center"/>
        <w:rPr>
          <w:b/>
          <w:sz w:val="36"/>
          <w:szCs w:val="36"/>
        </w:rPr>
      </w:pPr>
      <w:bookmarkStart w:id="0" w:name="_Toc215476180"/>
      <w:r>
        <w:rPr>
          <w:rFonts w:hint="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宁波吉庆电器科技有限公司</w:t>
      </w:r>
      <w:r>
        <w:rPr>
          <w:b/>
          <w:sz w:val="36"/>
          <w:szCs w:val="36"/>
        </w:rPr>
        <w:t>破产清算案</w:t>
      </w:r>
    </w:p>
    <w:p>
      <w:pPr>
        <w:snapToGrid w:val="0"/>
        <w:spacing w:before="156" w:after="156"/>
        <w:jc w:val="center"/>
        <w:rPr>
          <w:b/>
          <w:kern w:val="0"/>
          <w:sz w:val="36"/>
          <w:szCs w:val="36"/>
        </w:rPr>
      </w:pPr>
      <w:r>
        <w:rPr>
          <w:b/>
          <w:bCs/>
          <w:sz w:val="36"/>
          <w:szCs w:val="36"/>
        </w:rPr>
        <w:t>债权人联系方式确认书</w:t>
      </w:r>
      <w:bookmarkEnd w:id="0"/>
    </w:p>
    <w:p>
      <w:pPr>
        <w:spacing w:line="360" w:lineRule="auto"/>
        <w:rPr>
          <w:rFonts w:ascii="宋体" w:hAnsi="宋体"/>
          <w:bCs/>
          <w:sz w:val="24"/>
        </w:rPr>
      </w:pP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债权人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开户银行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户名：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开户行：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债权人提供的地址及联系方式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地址：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邮编：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联系人：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电话（移动电话）：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电子邮件：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债权人对地址及联系方式的确认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本债权人对以上所填写内容的真实性负责，保证上述联系方式准确、有效。如因上述填写内容不实，而导致本案法律文书无法送达的，本债权人自愿承担相应的法律后果。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债权人（签章）：________________</w:t>
            </w:r>
          </w:p>
          <w:p>
            <w:pPr>
              <w:spacing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  <w:tc>
          <w:tcPr>
            <w:tcW w:w="6316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bCs/>
          <w:sz w:val="24"/>
        </w:rPr>
      </w:pPr>
    </w:p>
    <w:p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授权委托书</w:t>
      </w: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ind w:firstLine="560"/>
        <w:rPr>
          <w:kern w:val="0"/>
          <w:sz w:val="24"/>
        </w:rPr>
      </w:pPr>
      <w:r>
        <w:rPr>
          <w:sz w:val="24"/>
        </w:rPr>
        <w:t>现委托下列人员在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[宁波吉庆电器科技有限公司]</w:t>
      </w:r>
      <w:r>
        <w:rPr>
          <w:sz w:val="24"/>
        </w:rPr>
        <w:t>的破产清算案件中，作为我单位/本人参加破产清算程序的委托代理人</w:t>
      </w:r>
      <w:r>
        <w:rPr>
          <w:kern w:val="0"/>
          <w:sz w:val="24"/>
        </w:rPr>
        <w:t>：</w:t>
      </w:r>
    </w:p>
    <w:p>
      <w:pPr>
        <w:spacing w:line="360" w:lineRule="auto"/>
        <w:ind w:firstLine="560"/>
        <w:rPr>
          <w:kern w:val="0"/>
          <w:sz w:val="24"/>
        </w:rPr>
      </w:pPr>
    </w:p>
    <w:p>
      <w:pPr>
        <w:spacing w:line="360" w:lineRule="auto"/>
        <w:ind w:firstLine="560"/>
        <w:rPr>
          <w:sz w:val="24"/>
        </w:rPr>
      </w:pPr>
      <w:r>
        <w:rPr>
          <w:sz w:val="24"/>
        </w:rPr>
        <w:t>姓名：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，身份证号码：</w:t>
      </w:r>
    </w:p>
    <w:p>
      <w:pPr>
        <w:spacing w:line="360" w:lineRule="auto"/>
        <w:ind w:firstLine="560"/>
        <w:rPr>
          <w:sz w:val="24"/>
        </w:rPr>
      </w:pPr>
      <w:r>
        <w:rPr>
          <w:sz w:val="24"/>
        </w:rPr>
        <w:t>工作单位：</w:t>
      </w:r>
    </w:p>
    <w:p>
      <w:pPr>
        <w:spacing w:line="360" w:lineRule="auto"/>
        <w:ind w:firstLine="560"/>
        <w:rPr>
          <w:sz w:val="24"/>
        </w:rPr>
      </w:pPr>
      <w:r>
        <w:rPr>
          <w:sz w:val="24"/>
        </w:rPr>
        <w:t>联系地址：</w:t>
      </w:r>
    </w:p>
    <w:p>
      <w:pPr>
        <w:spacing w:line="360" w:lineRule="auto"/>
        <w:ind w:firstLine="560"/>
        <w:rPr>
          <w:sz w:val="24"/>
        </w:rPr>
      </w:pPr>
      <w:r>
        <w:rPr>
          <w:sz w:val="24"/>
        </w:rPr>
        <w:t>联系电话：</w:t>
      </w:r>
    </w:p>
    <w:p>
      <w:pPr>
        <w:spacing w:line="360" w:lineRule="auto"/>
        <w:ind w:firstLine="560"/>
        <w:rPr>
          <w:kern w:val="0"/>
          <w:sz w:val="24"/>
        </w:rPr>
      </w:pPr>
    </w:p>
    <w:p>
      <w:pPr>
        <w:spacing w:line="360" w:lineRule="auto"/>
        <w:ind w:firstLine="560"/>
        <w:rPr>
          <w:sz w:val="24"/>
        </w:rPr>
      </w:pPr>
      <w:r>
        <w:rPr>
          <w:sz w:val="24"/>
        </w:rPr>
        <w:t>委托代理人的代理权限如下：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代为申报债权、与管理人确认债权；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代为承认、放弃、及变更债权申报金额；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代为出席债权人会议并发表意见，行使表决权、异议权；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代为领受分配的破产财产等；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代为接收法律文书；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代为进行和解；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在情急时可转委托；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bCs/>
          <w:sz w:val="24"/>
        </w:rPr>
      </w:pPr>
      <w:r>
        <w:rPr>
          <w:sz w:val="24"/>
          <w:u w:val="single"/>
        </w:rPr>
        <w:t xml:space="preserve">                                         </w:t>
      </w:r>
      <w:r>
        <w:rPr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kern w:val="0"/>
          <w:sz w:val="24"/>
        </w:rPr>
      </w:pPr>
      <w:r>
        <w:rPr>
          <w:sz w:val="24"/>
        </w:rPr>
        <w:t>代理期限为：自委托之日起到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[宁波吉庆电器科技有限公司]</w:t>
      </w:r>
      <w:r>
        <w:rPr>
          <w:sz w:val="24"/>
        </w:rPr>
        <w:t>破产程序</w:t>
      </w:r>
      <w:r>
        <w:rPr>
          <w:kern w:val="0"/>
          <w:sz w:val="24"/>
        </w:rPr>
        <w:t>终结为止。</w:t>
      </w:r>
    </w:p>
    <w:p>
      <w:pPr>
        <w:spacing w:line="360" w:lineRule="auto"/>
        <w:ind w:firstLine="480" w:firstLineChars="200"/>
        <w:rPr>
          <w:kern w:val="0"/>
          <w:sz w:val="24"/>
        </w:rPr>
      </w:pPr>
    </w:p>
    <w:p>
      <w:pPr>
        <w:wordWrap w:val="0"/>
        <w:spacing w:line="360" w:lineRule="auto"/>
        <w:ind w:right="2100" w:rightChars="1000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委托人（签章）：</w:t>
      </w:r>
    </w:p>
    <w:p>
      <w:pPr>
        <w:spacing w:line="360" w:lineRule="auto"/>
        <w:jc w:val="righ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申报日期：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 xml:space="preserve">年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</w:rPr>
        <w:t xml:space="preserve">月 </w:t>
      </w:r>
      <w:r>
        <w:rPr>
          <w:rFonts w:ascii="宋体" w:hAnsi="宋体"/>
          <w:bCs/>
          <w:sz w:val="24"/>
        </w:rPr>
        <w:t xml:space="preserve">    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i/>
          <w:iCs/>
          <w:sz w:val="24"/>
        </w:rPr>
      </w:pPr>
      <w:r>
        <w:rPr>
          <w:rFonts w:hint="eastAsia" w:ascii="宋体" w:hAnsi="宋体"/>
          <w:bCs/>
          <w:i/>
          <w:iCs/>
          <w:sz w:val="24"/>
        </w:rPr>
        <w:t>附：委托代理人身份证复印件（盖单位公章）</w:t>
      </w:r>
    </w:p>
    <w:p>
      <w:pPr>
        <w:widowControl/>
        <w:jc w:val="left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br w:type="page"/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法定代表人（负责人）身份证明书</w:t>
      </w:r>
    </w:p>
    <w:p>
      <w:pPr>
        <w:spacing w:line="360" w:lineRule="auto"/>
        <w:rPr>
          <w:rFonts w:ascii="宋体" w:hAnsi="宋体"/>
          <w:bCs/>
          <w:sz w:val="24"/>
        </w:rPr>
      </w:pPr>
    </w:p>
    <w:p>
      <w:pPr>
        <w:spacing w:line="360" w:lineRule="auto"/>
        <w:ind w:firstLine="540" w:firstLineChars="225"/>
        <w:rPr>
          <w:sz w:val="24"/>
        </w:rPr>
      </w:pPr>
      <w:r>
        <w:rPr>
          <w:sz w:val="24"/>
        </w:rPr>
        <w:t>兹证明</w:t>
      </w:r>
      <w:r>
        <w:rPr>
          <w:sz w:val="24"/>
          <w:u w:val="single"/>
        </w:rPr>
        <w:t xml:space="preserve">           </w:t>
      </w:r>
      <w:r>
        <w:rPr>
          <w:sz w:val="24"/>
        </w:rPr>
        <w:t>（身份证号为：</w:t>
      </w:r>
      <w:r>
        <w:rPr>
          <w:sz w:val="24"/>
          <w:u w:val="single"/>
        </w:rPr>
        <w:t xml:space="preserve">                           </w:t>
      </w:r>
      <w:r>
        <w:rPr>
          <w:sz w:val="24"/>
        </w:rPr>
        <w:t>），在我单位任____________（职务），系我单位的法定代表人（负责人）。</w:t>
      </w:r>
    </w:p>
    <w:p>
      <w:pPr>
        <w:spacing w:line="360" w:lineRule="auto"/>
        <w:ind w:firstLine="540" w:firstLineChars="225"/>
        <w:rPr>
          <w:sz w:val="24"/>
        </w:rPr>
      </w:pPr>
    </w:p>
    <w:p>
      <w:pPr>
        <w:spacing w:line="360" w:lineRule="auto"/>
        <w:ind w:firstLine="540" w:firstLineChars="225"/>
        <w:rPr>
          <w:sz w:val="24"/>
        </w:rPr>
      </w:pPr>
      <w:r>
        <w:rPr>
          <w:sz w:val="24"/>
        </w:rPr>
        <w:t>特此证明。</w:t>
      </w:r>
    </w:p>
    <w:p>
      <w:pPr>
        <w:spacing w:line="360" w:lineRule="auto"/>
        <w:ind w:firstLine="540" w:firstLineChars="225"/>
        <w:rPr>
          <w:sz w:val="24"/>
        </w:rPr>
      </w:pPr>
    </w:p>
    <w:p>
      <w:pPr>
        <w:spacing w:line="360" w:lineRule="auto"/>
        <w:ind w:right="1050" w:rightChars="500" w:firstLine="540" w:firstLineChars="225"/>
        <w:jc w:val="right"/>
        <w:rPr>
          <w:sz w:val="24"/>
        </w:rPr>
      </w:pPr>
      <w:r>
        <w:rPr>
          <w:rFonts w:hint="eastAsia"/>
          <w:sz w:val="24"/>
        </w:rPr>
        <w:t>单位全称（单位公章）：</w:t>
      </w:r>
    </w:p>
    <w:p>
      <w:pPr>
        <w:spacing w:line="360" w:lineRule="auto"/>
        <w:ind w:firstLine="540" w:firstLineChars="225"/>
        <w:jc w:val="right"/>
        <w:rPr>
          <w:sz w:val="24"/>
        </w:rPr>
      </w:pP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spacing w:line="360" w:lineRule="auto"/>
        <w:ind w:firstLine="540" w:firstLineChars="225"/>
        <w:rPr>
          <w:sz w:val="24"/>
        </w:rPr>
      </w:pPr>
    </w:p>
    <w:p>
      <w:pPr>
        <w:spacing w:line="360" w:lineRule="auto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附：法定代表人（负责人）身份证复印件（盖单位公章）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行楷">
    <w:altName w:val="汉仪书宋二KW"/>
    <w:panose1 w:val="02010800040101010101"/>
    <w:charset w:val="86"/>
    <w:family w:val="auto"/>
    <w:pitch w:val="default"/>
    <w:sig w:usb0="00000000" w:usb1="00000000" w:usb2="00000010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DejaVa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4250930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tabs>
        <w:tab w:val="center" w:pos="4469"/>
      </w:tabs>
      <w:ind w:firstLine="631" w:firstLineChars="300"/>
      <w:jc w:val="left"/>
    </w:pPr>
    <w:r>
      <w:rPr>
        <w:rFonts w:ascii="楷体" w:hAnsi="楷体" w:eastAsia="楷体"/>
        <w:b/>
        <w:bCs/>
        <w:sz w:val="21"/>
        <w:szCs w:val="21"/>
      </w:rPr>
      <w:tab/>
    </w:r>
    <w: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59690</wp:posOffset>
          </wp:positionH>
          <wp:positionV relativeFrom="paragraph">
            <wp:posOffset>-143510</wp:posOffset>
          </wp:positionV>
          <wp:extent cx="388620" cy="388620"/>
          <wp:effectExtent l="0" t="0" r="0" b="0"/>
          <wp:wrapNone/>
          <wp:docPr id="1" name="图片 1" descr="logo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/>
        <w:b/>
        <w:bCs/>
        <w:sz w:val="21"/>
        <w:szCs w:val="21"/>
      </w:rPr>
      <w:t>浙江甬泰律师事务所</w:t>
    </w:r>
    <w:r>
      <w:rPr>
        <w:rFonts w:ascii="华文行楷" w:eastAsia="华文行楷"/>
        <w:sz w:val="28"/>
        <w:szCs w:val="28"/>
      </w:rPr>
      <w:t xml:space="preserve">                </w:t>
    </w:r>
    <w:r>
      <w:rPr>
        <w:rFonts w:hint="eastAsia" w:ascii="宋体" w:hAnsi="宋体"/>
        <w:sz w:val="15"/>
        <w:szCs w:val="15"/>
      </w:rPr>
      <w:t>宁波吉庆电器科技有限公司破产清算案债权申报文件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0287C"/>
    <w:multiLevelType w:val="multilevel"/>
    <w:tmpl w:val="53D0287C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09"/>
    <w:rsid w:val="000D0327"/>
    <w:rsid w:val="0027074D"/>
    <w:rsid w:val="003A3917"/>
    <w:rsid w:val="004070BD"/>
    <w:rsid w:val="005738C3"/>
    <w:rsid w:val="005C02BD"/>
    <w:rsid w:val="006B09E9"/>
    <w:rsid w:val="007A3422"/>
    <w:rsid w:val="007E2D62"/>
    <w:rsid w:val="008C471D"/>
    <w:rsid w:val="00A67E09"/>
    <w:rsid w:val="00CA65AF"/>
    <w:rsid w:val="00D80DEC"/>
    <w:rsid w:val="00E93C31"/>
    <w:rsid w:val="1FF2F463"/>
    <w:rsid w:val="5B577BA9"/>
    <w:rsid w:val="FFDB91D0"/>
    <w:rsid w:val="FFFFE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287</Words>
  <Characters>1637</Characters>
  <Lines>13</Lines>
  <Paragraphs>3</Paragraphs>
  <TotalTime>0</TotalTime>
  <ScaleCrop>false</ScaleCrop>
  <LinksUpToDate>false</LinksUpToDate>
  <CharactersWithSpaces>1921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2020-11-26T03:32:00Z</dcterms:created>
  <dc:creator>luo chen</dc:creator>
  <cp:lastModifiedBy>Happy</cp:lastModifiedBy>
  <dcterms:modified xsi:type="dcterms:W3CDTF">2020-12-18T16:18:40Z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