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721" w:firstLineChars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 知 书</w:t>
      </w:r>
    </w:p>
    <w:p>
      <w:pPr>
        <w:spacing w:line="440" w:lineRule="exact"/>
        <w:ind w:firstLine="480" w:firstLineChars="200"/>
        <w:jc w:val="right"/>
        <w:rPr>
          <w:sz w:val="24"/>
        </w:rPr>
      </w:pPr>
      <w:bookmarkStart w:id="0" w:name="_Hlk54884050"/>
      <w:r>
        <w:rPr>
          <w:rFonts w:hint="eastAsia"/>
          <w:color w:val="000000"/>
          <w:sz w:val="24"/>
        </w:rPr>
        <w:t>（20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欧利特</w:t>
      </w:r>
      <w:r>
        <w:rPr>
          <w:rFonts w:hint="eastAsia"/>
          <w:sz w:val="24"/>
        </w:rPr>
        <w:t>公司破管字第</w:t>
      </w:r>
      <w:r>
        <w:rPr>
          <w:rFonts w:hint="default"/>
          <w:sz w:val="24"/>
          <w:woUserID w:val="2"/>
        </w:rPr>
        <w:t>2</w:t>
      </w:r>
      <w:bookmarkStart w:id="2" w:name="_GoBack"/>
      <w:bookmarkEnd w:id="2"/>
      <w:r>
        <w:rPr>
          <w:sz w:val="24"/>
        </w:rPr>
        <w:t>号</w:t>
      </w:r>
    </w:p>
    <w:bookmarkEnd w:id="0"/>
    <w:p>
      <w:pPr>
        <w:spacing w:before="156" w:beforeLines="50" w:after="156" w:afterLines="50" w:line="440" w:lineRule="exact"/>
        <w:ind w:left="0" w:leftChars="0"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各债权人：</w:t>
      </w:r>
    </w:p>
    <w:p>
      <w:pPr>
        <w:spacing w:before="156" w:beforeLines="50" w:after="156" w:afterLines="50"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浙江省</w:t>
      </w:r>
      <w:r>
        <w:rPr>
          <w:rFonts w:asciiTheme="minorEastAsia" w:hAnsiTheme="minorEastAsia" w:eastAsiaTheme="minorEastAsia"/>
          <w:color w:val="000000"/>
          <w:sz w:val="24"/>
        </w:rPr>
        <w:t>宁波市鄞州区</w:t>
      </w:r>
      <w:r>
        <w:rPr>
          <w:rFonts w:hint="eastAsia" w:asciiTheme="minorEastAsia" w:hAnsiTheme="minorEastAsia" w:eastAsiaTheme="minorEastAsia"/>
          <w:color w:val="000000"/>
          <w:sz w:val="24"/>
        </w:rPr>
        <w:t>人民法院</w:t>
      </w:r>
      <w:r>
        <w:rPr>
          <w:rFonts w:hint="eastAsia" w:asciiTheme="minorEastAsia" w:hAnsiTheme="minorEastAsia" w:eastAsiaTheme="minorEastAsia"/>
          <w:sz w:val="24"/>
        </w:rPr>
        <w:t>根据</w:t>
      </w:r>
      <w:r>
        <w:rPr>
          <w:rFonts w:asciiTheme="minorEastAsia" w:hAnsiTheme="minorEastAsia" w:eastAsiaTheme="minorEastAsia"/>
          <w:sz w:val="24"/>
        </w:rPr>
        <w:t>永康市唯高金属制品有限公司</w:t>
      </w:r>
      <w:r>
        <w:rPr>
          <w:rFonts w:hint="eastAsia" w:asciiTheme="minorEastAsia" w:hAnsiTheme="minorEastAsia" w:eastAsiaTheme="minorEastAsia"/>
          <w:sz w:val="24"/>
        </w:rPr>
        <w:t>的申请，于</w:t>
      </w:r>
      <w:bookmarkStart w:id="1" w:name="_Hlk54883194"/>
      <w:r>
        <w:rPr>
          <w:rFonts w:asciiTheme="minorEastAsia" w:hAnsiTheme="minorEastAsia" w:eastAsiaTheme="minorEastAsia"/>
          <w:sz w:val="24"/>
        </w:rPr>
        <w:t>2020</w:t>
      </w:r>
      <w:r>
        <w:rPr>
          <w:rFonts w:hint="eastAsia" w:asciiTheme="minorEastAsia" w:hAnsiTheme="minorEastAsia" w:eastAsiaTheme="minorEastAsia"/>
          <w:color w:val="000000"/>
          <w:sz w:val="24"/>
        </w:rPr>
        <w:t>年</w:t>
      </w:r>
      <w:r>
        <w:rPr>
          <w:rFonts w:asciiTheme="minorEastAsia" w:hAnsiTheme="minorEastAsia" w:eastAsiaTheme="minorEastAsia"/>
          <w:color w:val="000000"/>
          <w:sz w:val="24"/>
        </w:rPr>
        <w:t>10</w:t>
      </w:r>
      <w:r>
        <w:rPr>
          <w:rFonts w:hint="eastAsia" w:asciiTheme="minorEastAsia" w:hAnsiTheme="minorEastAsia" w:eastAsiaTheme="minorEastAsia"/>
          <w:color w:val="000000"/>
          <w:sz w:val="24"/>
        </w:rPr>
        <w:t>月</w:t>
      </w:r>
      <w:r>
        <w:rPr>
          <w:rFonts w:asciiTheme="minorEastAsia" w:hAnsiTheme="minorEastAsia" w:eastAsiaTheme="minorEastAsia"/>
          <w:color w:val="000000"/>
          <w:sz w:val="24"/>
        </w:rPr>
        <w:t>23</w:t>
      </w:r>
      <w:r>
        <w:rPr>
          <w:rFonts w:hint="eastAsia" w:asciiTheme="minorEastAsia" w:hAnsiTheme="minorEastAsia" w:eastAsiaTheme="minorEastAsia"/>
          <w:color w:val="000000"/>
          <w:sz w:val="24"/>
        </w:rPr>
        <w:t>日</w:t>
      </w:r>
      <w:bookmarkEnd w:id="1"/>
      <w:r>
        <w:rPr>
          <w:rFonts w:hint="eastAsia" w:asciiTheme="minorEastAsia" w:hAnsiTheme="minorEastAsia" w:eastAsiaTheme="minorEastAsia"/>
          <w:sz w:val="24"/>
        </w:rPr>
        <w:t>裁定受理债务人</w:t>
      </w:r>
      <w:r>
        <w:rPr>
          <w:rFonts w:asciiTheme="minorEastAsia" w:hAnsiTheme="minorEastAsia" w:eastAsiaTheme="minorEastAsia"/>
          <w:sz w:val="24"/>
        </w:rPr>
        <w:t>宁波欧利特金属制品制造有限公司</w:t>
      </w:r>
      <w:r>
        <w:rPr>
          <w:rFonts w:hint="eastAsia" w:asciiTheme="minorEastAsia" w:hAnsiTheme="minorEastAsia" w:eastAsiaTheme="minorEastAsia"/>
          <w:sz w:val="24"/>
        </w:rPr>
        <w:t>破产清算一案，并于</w:t>
      </w:r>
      <w:r>
        <w:rPr>
          <w:rFonts w:asciiTheme="minorEastAsia" w:hAnsiTheme="minorEastAsia" w:eastAsiaTheme="minorEastAsia"/>
          <w:sz w:val="24"/>
        </w:rPr>
        <w:t>2020</w:t>
      </w:r>
      <w:r>
        <w:rPr>
          <w:rFonts w:hint="eastAsia" w:asciiTheme="minorEastAsia" w:hAnsiTheme="minorEastAsia" w:eastAsiaTheme="minorEastAsia"/>
          <w:color w:val="000000"/>
          <w:sz w:val="24"/>
        </w:rPr>
        <w:t>年</w:t>
      </w:r>
      <w:r>
        <w:rPr>
          <w:rFonts w:asciiTheme="minorEastAsia" w:hAnsiTheme="minorEastAsia" w:eastAsiaTheme="minorEastAsia"/>
          <w:color w:val="000000"/>
          <w:sz w:val="24"/>
        </w:rPr>
        <w:t>10</w:t>
      </w:r>
      <w:r>
        <w:rPr>
          <w:rFonts w:hint="eastAsia" w:asciiTheme="minorEastAsia" w:hAnsiTheme="minorEastAsia" w:eastAsiaTheme="minorEastAsia"/>
          <w:color w:val="000000"/>
          <w:sz w:val="24"/>
        </w:rPr>
        <w:t>月</w:t>
      </w:r>
      <w:r>
        <w:rPr>
          <w:rFonts w:asciiTheme="minorEastAsia" w:hAnsiTheme="minorEastAsia" w:eastAsiaTheme="minorEastAsia"/>
          <w:color w:val="000000"/>
          <w:sz w:val="24"/>
        </w:rPr>
        <w:t>23</w:t>
      </w:r>
      <w:r>
        <w:rPr>
          <w:rFonts w:hint="eastAsia" w:asciiTheme="minorEastAsia" w:hAnsiTheme="minorEastAsia" w:eastAsiaTheme="minorEastAsia"/>
          <w:color w:val="000000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指定浙江甬泰律师事务所为破产清算案件管理人</w:t>
      </w:r>
      <w:r>
        <w:rPr>
          <w:rFonts w:hint="eastAsia" w:asciiTheme="minorEastAsia" w:hAnsiTheme="minorEastAsia" w:eastAsiaTheme="minorEastAsia"/>
          <w:b/>
          <w:bCs/>
          <w:sz w:val="24"/>
        </w:rPr>
        <w:t>（“管理人”）</w:t>
      </w:r>
      <w:r>
        <w:rPr>
          <w:rFonts w:asciiTheme="minorEastAsia" w:hAnsiTheme="minorEastAsia" w:eastAsiaTheme="minorEastAsia"/>
          <w:sz w:val="24"/>
        </w:rPr>
        <w:t>（联系地址：</w:t>
      </w:r>
      <w:r>
        <w:rPr>
          <w:rFonts w:asciiTheme="minorEastAsia" w:hAnsiTheme="minorEastAsia" w:eastAsiaTheme="minorEastAsia"/>
          <w:color w:val="000000"/>
          <w:sz w:val="24"/>
          <w:woUserID w:val="3"/>
        </w:rPr>
        <w:t>浙江省</w:t>
      </w:r>
      <w:r>
        <w:rPr>
          <w:rFonts w:asciiTheme="minorEastAsia" w:hAnsiTheme="minorEastAsia" w:eastAsiaTheme="minorEastAsia"/>
          <w:sz w:val="24"/>
        </w:rPr>
        <w:t>宁波市</w:t>
      </w:r>
      <w:r>
        <w:rPr>
          <w:rFonts w:hint="eastAsia" w:asciiTheme="minorEastAsia" w:hAnsiTheme="minorEastAsia" w:eastAsiaTheme="minorEastAsia"/>
          <w:sz w:val="24"/>
        </w:rPr>
        <w:t>鄞州区江东北路4</w:t>
      </w:r>
      <w:r>
        <w:rPr>
          <w:rFonts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5号和丰创意广场意庭楼8楼</w:t>
      </w:r>
      <w:r>
        <w:rPr>
          <w:rFonts w:asciiTheme="minorEastAsia" w:hAnsiTheme="minorEastAsia" w:eastAsiaTheme="minorEastAsia"/>
          <w:sz w:val="24"/>
        </w:rPr>
        <w:t>；邮政编码：315</w:t>
      </w:r>
      <w:r>
        <w:rPr>
          <w:rFonts w:asciiTheme="minorEastAsia" w:hAnsiTheme="minorEastAsia" w:eastAsiaTheme="minorEastAsia"/>
          <w:color w:val="000000"/>
          <w:sz w:val="24"/>
        </w:rPr>
        <w:t>0</w:t>
      </w:r>
      <w:r>
        <w:rPr>
          <w:rFonts w:asciiTheme="minorEastAsia" w:hAnsiTheme="minorEastAsia" w:eastAsiaTheme="minorEastAsia"/>
          <w:color w:val="000000"/>
          <w:sz w:val="24"/>
          <w:woUserID w:val="3"/>
        </w:rPr>
        <w:t>4</w:t>
      </w:r>
      <w:r>
        <w:rPr>
          <w:rFonts w:asciiTheme="minorEastAsia" w:hAnsiTheme="minorEastAsia" w:eastAsiaTheme="minorEastAsia"/>
          <w:color w:val="000000"/>
          <w:sz w:val="24"/>
        </w:rPr>
        <w:t>0</w:t>
      </w:r>
      <w:r>
        <w:rPr>
          <w:rFonts w:asciiTheme="minorEastAsia" w:hAnsiTheme="minorEastAsia" w:eastAsiaTheme="minorEastAsia"/>
          <w:sz w:val="24"/>
        </w:rPr>
        <w:t>；联系人：</w:t>
      </w:r>
      <w:r>
        <w:rPr>
          <w:rFonts w:hint="eastAsia" w:asciiTheme="minorEastAsia" w:hAnsiTheme="minorEastAsia" w:eastAsiaTheme="minorEastAsia"/>
          <w:sz w:val="24"/>
        </w:rPr>
        <w:t>邓律师</w:t>
      </w:r>
      <w:r>
        <w:rPr>
          <w:rFonts w:hint="default" w:asciiTheme="minorEastAsia" w:hAnsiTheme="minorEastAsia" w:eastAsiaTheme="minorEastAsia"/>
          <w:sz w:val="24"/>
          <w:woUserID w:val="2"/>
        </w:rPr>
        <w:t>，童律师</w:t>
      </w:r>
      <w:r>
        <w:rPr>
          <w:rFonts w:hint="eastAsia" w:asciiTheme="minorEastAsia" w:hAnsiTheme="minorEastAsia" w:eastAsiaTheme="minorEastAsia"/>
          <w:sz w:val="24"/>
        </w:rPr>
        <w:t>；联系电话：13567844411，</w:t>
      </w:r>
      <w:r>
        <w:rPr>
          <w:rFonts w:hint="default" w:asciiTheme="minorEastAsia" w:hAnsiTheme="minorEastAsia" w:eastAsiaTheme="minorEastAsia"/>
          <w:sz w:val="24"/>
          <w:woUserID w:val="2"/>
        </w:rPr>
        <w:t>13429392690，</w:t>
      </w:r>
      <w:r>
        <w:rPr>
          <w:rFonts w:hint="eastAsia" w:asciiTheme="minorEastAsia" w:hAnsiTheme="minorEastAsia" w:eastAsiaTheme="minorEastAsia"/>
          <w:sz w:val="24"/>
        </w:rPr>
        <w:t>邮箱：13567844411@139.com</w:t>
      </w:r>
      <w:r>
        <w:rPr>
          <w:rFonts w:asciiTheme="minorEastAsia" w:hAnsiTheme="minorEastAsia" w:eastAsiaTheme="minorEastAsia"/>
          <w:sz w:val="24"/>
        </w:rPr>
        <w:t>）。管理人现向您单位/您发送本通知。请您单位/您于收到本通知后</w:t>
      </w:r>
      <w:r>
        <w:rPr>
          <w:rFonts w:hint="eastAsia" w:asciiTheme="minorEastAsia" w:hAnsiTheme="minorEastAsia" w:eastAsiaTheme="minorEastAsia"/>
          <w:sz w:val="24"/>
        </w:rPr>
        <w:t>起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到</w:t>
      </w:r>
      <w:r>
        <w:rPr>
          <w:rFonts w:asciiTheme="minorEastAsia" w:hAnsiTheme="minorEastAsia" w:eastAsiaTheme="minorEastAsia"/>
          <w:b/>
          <w:color w:val="000000"/>
          <w:sz w:val="24"/>
        </w:rPr>
        <w:t>202</w:t>
      </w:r>
      <w:r>
        <w:rPr>
          <w:rFonts w:asciiTheme="minorEastAsia" w:hAnsiTheme="minorEastAsia" w:eastAsiaTheme="minorEastAsia"/>
          <w:b/>
          <w:color w:val="000000"/>
          <w:sz w:val="24"/>
          <w:woUserID w:val="2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年</w:t>
      </w:r>
      <w:r>
        <w:rPr>
          <w:rFonts w:asciiTheme="minorEastAsia" w:hAnsiTheme="minorEastAsia" w:eastAsiaTheme="minorEastAsia"/>
          <w:b/>
          <w:bCs/>
          <w:color w:val="000000"/>
          <w:sz w:val="24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月</w:t>
      </w:r>
      <w:r>
        <w:rPr>
          <w:rFonts w:asciiTheme="minorEastAsia" w:hAnsiTheme="minorEastAsia" w:eastAsiaTheme="minorEastAsia"/>
          <w:b/>
          <w:bCs/>
          <w:color w:val="000000"/>
          <w:sz w:val="24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日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止</w:t>
      </w:r>
      <w:r>
        <w:rPr>
          <w:rFonts w:asciiTheme="minorEastAsia" w:hAnsiTheme="minorEastAsia" w:eastAsiaTheme="minorEastAsia"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Theme="minorEastAsia" w:hAnsiTheme="minorEastAsia" w:eastAsiaTheme="minorEastAsia"/>
          <w:bCs/>
          <w:sz w:val="24"/>
        </w:rPr>
        <w:t>如</w:t>
      </w:r>
      <w:r>
        <w:rPr>
          <w:rFonts w:asciiTheme="minorEastAsia" w:hAnsiTheme="minorEastAsia" w:eastAsiaTheme="minorEastAsia"/>
          <w:sz w:val="24"/>
        </w:rPr>
        <w:t>您单位/您对宁波欧利特金属制品制造有限</w:t>
      </w:r>
      <w:r>
        <w:rPr>
          <w:rFonts w:hint="eastAsia" w:asciiTheme="minorEastAsia" w:hAnsiTheme="minorEastAsia" w:eastAsiaTheme="minorEastAsia"/>
          <w:bCs/>
          <w:sz w:val="24"/>
        </w:rPr>
        <w:t>公司</w:t>
      </w:r>
      <w:r>
        <w:rPr>
          <w:rFonts w:asciiTheme="minorEastAsia" w:hAnsiTheme="minorEastAsia" w:eastAsiaTheme="minorEastAsia"/>
          <w:bCs/>
          <w:sz w:val="24"/>
        </w:rPr>
        <w:t>负有债务或占有</w:t>
      </w:r>
      <w:r>
        <w:rPr>
          <w:rFonts w:asciiTheme="minorEastAsia" w:hAnsiTheme="minorEastAsia" w:eastAsiaTheme="minorEastAsia"/>
          <w:sz w:val="24"/>
        </w:rPr>
        <w:t>宁波欧利特金属制品制造有限</w:t>
      </w:r>
      <w:r>
        <w:rPr>
          <w:rFonts w:hint="eastAsia" w:asciiTheme="minorEastAsia" w:hAnsiTheme="minorEastAsia" w:eastAsiaTheme="minorEastAsia"/>
          <w:bCs/>
          <w:sz w:val="24"/>
        </w:rPr>
        <w:t>公司</w:t>
      </w:r>
      <w:r>
        <w:rPr>
          <w:rFonts w:asciiTheme="minorEastAsia" w:hAnsiTheme="minorEastAsia" w:eastAsiaTheme="minorEastAsia"/>
          <w:bCs/>
          <w:sz w:val="24"/>
        </w:rPr>
        <w:t>的任何财产，也请尽快向管理人清偿债务或交付财产。</w:t>
      </w:r>
    </w:p>
    <w:p>
      <w:pPr>
        <w:spacing w:before="156" w:beforeLines="50" w:after="156" w:afterLines="50"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现经</w:t>
      </w:r>
      <w:r>
        <w:rPr>
          <w:rFonts w:ascii="宋体" w:hAnsi="宋体"/>
          <w:sz w:val="24"/>
        </w:rPr>
        <w:t>浙江省宁波市鄞州区</w:t>
      </w:r>
      <w:r>
        <w:rPr>
          <w:rFonts w:hint="eastAsia" w:ascii="宋体" w:hAnsi="宋体"/>
          <w:sz w:val="24"/>
        </w:rPr>
        <w:t>人民法院决定,</w:t>
      </w:r>
      <w:r>
        <w:rPr>
          <w:rFonts w:ascii="宋体" w:hAnsi="宋体"/>
          <w:sz w:val="24"/>
        </w:rPr>
        <w:t>宁波欧利特金属制品制造有限</w:t>
      </w:r>
      <w:r>
        <w:rPr>
          <w:rFonts w:hint="eastAsia" w:asciiTheme="minorEastAsia" w:hAnsiTheme="minorEastAsia" w:eastAsiaTheme="minorEastAsia"/>
          <w:bCs/>
          <w:color w:val="000000"/>
          <w:sz w:val="24"/>
        </w:rPr>
        <w:t>公司</w:t>
      </w:r>
      <w:r>
        <w:rPr>
          <w:rFonts w:asciiTheme="minorEastAsia" w:hAnsiTheme="minorEastAsia" w:eastAsiaTheme="minorEastAsia"/>
          <w:color w:val="000000"/>
          <w:sz w:val="24"/>
        </w:rPr>
        <w:t>破产清算案件</w:t>
      </w:r>
      <w:r>
        <w:rPr>
          <w:rFonts w:asciiTheme="minorEastAsia" w:hAnsiTheme="minorEastAsia" w:eastAsiaTheme="minorEastAsia"/>
          <w:b/>
          <w:color w:val="000000"/>
          <w:sz w:val="24"/>
        </w:rPr>
        <w:t>第一次债权人会议定于202</w:t>
      </w:r>
      <w:r>
        <w:rPr>
          <w:rFonts w:asciiTheme="minorEastAsia" w:hAnsiTheme="minorEastAsia" w:eastAsiaTheme="minorEastAsia"/>
          <w:b/>
          <w:color w:val="000000"/>
          <w:sz w:val="24"/>
          <w:woUserID w:val="2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年</w:t>
      </w:r>
      <w:r>
        <w:rPr>
          <w:rFonts w:hint="default" w:asciiTheme="minorEastAsia" w:hAnsiTheme="minorEastAsia" w:eastAsiaTheme="minorEastAsia"/>
          <w:b/>
          <w:bCs/>
          <w:color w:val="000000"/>
          <w:sz w:val="24"/>
          <w:woUserID w:val="2"/>
        </w:rPr>
        <w:t>0</w:t>
      </w:r>
      <w:r>
        <w:rPr>
          <w:rFonts w:asciiTheme="minorEastAsia" w:hAnsiTheme="minorEastAsia" w:eastAsiaTheme="minorEastAsia"/>
          <w:b/>
          <w:bCs/>
          <w:color w:val="000000"/>
          <w:sz w:val="24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月</w:t>
      </w:r>
      <w:r>
        <w:rPr>
          <w:rFonts w:hint="default" w:asciiTheme="minorEastAsia" w:hAnsiTheme="minorEastAsia" w:eastAsiaTheme="minorEastAsia"/>
          <w:b/>
          <w:bCs/>
          <w:color w:val="000000"/>
          <w:sz w:val="24"/>
          <w:woUserID w:val="2"/>
        </w:rPr>
        <w:t>06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日</w:t>
      </w:r>
      <w:r>
        <w:rPr>
          <w:rFonts w:hint="default" w:asciiTheme="minorEastAsia" w:hAnsiTheme="minorEastAsia" w:eastAsiaTheme="minorEastAsia"/>
          <w:b/>
          <w:bCs/>
          <w:color w:val="000000"/>
          <w:sz w:val="24"/>
          <w:woUserID w:val="2"/>
        </w:rPr>
        <w:t>下午14</w:t>
      </w:r>
      <w:r>
        <w:rPr>
          <w:rFonts w:asciiTheme="minorEastAsia" w:hAnsiTheme="minorEastAsia" w:eastAsiaTheme="minorEastAsia"/>
          <w:b/>
          <w:color w:val="00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：</w:t>
      </w:r>
      <w:r>
        <w:rPr>
          <w:rFonts w:hint="default" w:asciiTheme="minorEastAsia" w:hAnsiTheme="minorEastAsia" w:eastAsiaTheme="minorEastAsia"/>
          <w:b/>
          <w:color w:val="000000"/>
          <w:sz w:val="24"/>
          <w:woUserID w:val="2"/>
        </w:rPr>
        <w:t>15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分</w:t>
      </w:r>
      <w:r>
        <w:rPr>
          <w:rFonts w:asciiTheme="minorEastAsia" w:hAnsiTheme="minorEastAsia" w:eastAsiaTheme="minorEastAsia"/>
          <w:b/>
          <w:color w:val="000000"/>
          <w:sz w:val="24"/>
        </w:rPr>
        <w:t>在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浙江省</w:t>
      </w:r>
      <w:r>
        <w:rPr>
          <w:rFonts w:asciiTheme="minorEastAsia" w:hAnsiTheme="minorEastAsia" w:eastAsiaTheme="minorEastAsia"/>
          <w:b/>
          <w:color w:val="000000"/>
          <w:sz w:val="24"/>
        </w:rPr>
        <w:t>宁波市鄞州区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人民法院第</w:t>
      </w:r>
      <w:r>
        <w:rPr>
          <w:rFonts w:hint="default" w:asciiTheme="minorEastAsia" w:hAnsiTheme="minorEastAsia" w:eastAsiaTheme="minorEastAsia"/>
          <w:b/>
          <w:color w:val="000000"/>
          <w:sz w:val="24"/>
          <w:woUserID w:val="2"/>
        </w:rPr>
        <w:t>七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审判庭</w:t>
      </w:r>
      <w:r>
        <w:rPr>
          <w:rFonts w:asciiTheme="minorEastAsia" w:hAnsiTheme="minorEastAsia" w:eastAsiaTheme="minorEastAsia"/>
          <w:color w:val="000000"/>
          <w:sz w:val="24"/>
        </w:rPr>
        <w:t>（</w:t>
      </w:r>
      <w:r>
        <w:rPr>
          <w:rFonts w:hint="eastAsia" w:asciiTheme="minorEastAsia" w:hAnsiTheme="minorEastAsia" w:eastAsiaTheme="minorEastAsia"/>
          <w:color w:val="000000"/>
          <w:sz w:val="24"/>
        </w:rPr>
        <w:t>地址：</w:t>
      </w:r>
      <w:r>
        <w:rPr>
          <w:rFonts w:asciiTheme="minorEastAsia" w:hAnsiTheme="minorEastAsia" w:eastAsiaTheme="minorEastAsia"/>
          <w:color w:val="000000"/>
          <w:sz w:val="24"/>
        </w:rPr>
        <w:t>浙江省宁波市鄞州区惠风</w:t>
      </w:r>
      <w:r>
        <w:rPr>
          <w:rFonts w:asciiTheme="minorEastAsia" w:hAnsiTheme="minorEastAsia" w:eastAsiaTheme="minorEastAsia"/>
          <w:color w:val="000000"/>
          <w:sz w:val="24"/>
          <w:woUserID w:val="3"/>
        </w:rPr>
        <w:t>西</w:t>
      </w:r>
      <w:r>
        <w:rPr>
          <w:rFonts w:asciiTheme="minorEastAsia" w:hAnsiTheme="minorEastAsia" w:eastAsiaTheme="minorEastAsia"/>
          <w:color w:val="000000"/>
          <w:sz w:val="24"/>
        </w:rPr>
        <w:t>路88号）</w:t>
      </w:r>
      <w:r>
        <w:rPr>
          <w:rFonts w:asciiTheme="minorEastAsia" w:hAnsiTheme="minorEastAsia" w:eastAsiaTheme="minorEastAsia"/>
          <w:sz w:val="24"/>
        </w:rPr>
        <w:t>召开。</w:t>
      </w:r>
      <w:r>
        <w:rPr>
          <w:rFonts w:hint="eastAsia" w:asciiTheme="minorEastAsia" w:hAnsiTheme="minorEastAsia" w:eastAsiaTheme="minorEastAsia"/>
          <w:sz w:val="24"/>
        </w:rPr>
        <w:t>依法申报债权的债权人为债权人会议的成员，有权参加债权人会议，请您单位/您准时参加。</w:t>
      </w:r>
    </w:p>
    <w:p>
      <w:pPr>
        <w:spacing w:before="156" w:beforeLines="50" w:after="156" w:afterLines="50"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参会人员需提交下列证件：</w:t>
      </w:r>
    </w:p>
    <w:p>
      <w:pPr>
        <w:spacing w:before="156" w:beforeLines="50" w:after="156" w:afterLines="50"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1、债权人系自然人的，提交身份证原件和复印件；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2、债权人是机构（单位）的，</w:t>
      </w:r>
      <w:r>
        <w:rPr>
          <w:rFonts w:ascii="宋体" w:hAnsi="宋体"/>
          <w:sz w:val="24"/>
        </w:rPr>
        <w:t>提交营业执照副本原件和复印件，以及法定代表人的身份证原件和复印件；</w:t>
      </w:r>
    </w:p>
    <w:p>
      <w:pPr>
        <w:spacing w:before="156" w:beforeLines="50" w:after="156" w:afterLines="50"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委托他人出席的，提交授权委托书及委托代理人身份证原件和复印件</w:t>
      </w:r>
      <w:r>
        <w:rPr>
          <w:rFonts w:hint="eastAsia" w:ascii="宋体" w:hAnsi="宋体"/>
          <w:sz w:val="24"/>
        </w:rPr>
        <w:t>。</w:t>
      </w:r>
    </w:p>
    <w:p>
      <w:pPr>
        <w:spacing w:before="156" w:beforeLines="50" w:after="156" w:afterLines="50"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特此通知。</w:t>
      </w:r>
      <w:r>
        <w:rPr>
          <w:rFonts w:hint="eastAsia" w:asciiTheme="minorEastAsia" w:hAnsiTheme="minorEastAsia" w:eastAsiaTheme="minorEastAsia"/>
          <w:b/>
          <w:sz w:val="24"/>
        </w:rPr>
        <w:t xml:space="preserve">                                    </w:t>
      </w:r>
    </w:p>
    <w:p>
      <w:pPr>
        <w:spacing w:before="156" w:beforeLines="50" w:after="156" w:afterLines="50" w:line="440" w:lineRule="exact"/>
        <w:ind w:firstLine="480" w:firstLineChars="200"/>
        <w:jc w:val="righ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sz w:val="24"/>
        </w:rPr>
        <w:t>宁波欧利特金属制品制造有限</w:t>
      </w:r>
      <w:r>
        <w:rPr>
          <w:rFonts w:hint="eastAsia" w:asciiTheme="minorEastAsia" w:hAnsiTheme="minorEastAsia" w:eastAsiaTheme="minorEastAsia"/>
          <w:sz w:val="24"/>
        </w:rPr>
        <w:t>公司</w:t>
      </w:r>
      <w:r>
        <w:rPr>
          <w:rFonts w:asciiTheme="minorEastAsia" w:hAnsiTheme="minorEastAsia" w:eastAsiaTheme="minorEastAsia"/>
          <w:bCs/>
          <w:sz w:val="24"/>
        </w:rPr>
        <w:t>管理人</w:t>
      </w:r>
    </w:p>
    <w:p>
      <w:pPr>
        <w:spacing w:before="156" w:beforeLines="50" w:after="156" w:afterLines="50" w:line="440" w:lineRule="exact"/>
        <w:ind w:right="120" w:firstLine="480" w:firstLineChars="200"/>
        <w:jc w:val="right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  <w:sz w:val="24"/>
        </w:rPr>
        <w:t>2020年1</w:t>
      </w:r>
      <w:r>
        <w:rPr>
          <w:rFonts w:asciiTheme="minorEastAsia" w:hAnsiTheme="minorEastAsia" w:eastAsiaTheme="minorEastAsia"/>
          <w:color w:val="000000"/>
          <w:sz w:val="24"/>
          <w:woUserID w:val="2"/>
        </w:rPr>
        <w:t>1</w:t>
      </w:r>
      <w:r>
        <w:rPr>
          <w:rFonts w:asciiTheme="minorEastAsia" w:hAnsiTheme="minorEastAsia" w:eastAsiaTheme="minorEastAsia"/>
          <w:color w:val="000000"/>
          <w:sz w:val="24"/>
        </w:rPr>
        <w:t>月</w:t>
      </w:r>
      <w:r>
        <w:rPr>
          <w:rFonts w:asciiTheme="minorEastAsia" w:hAnsiTheme="minorEastAsia" w:eastAsiaTheme="minorEastAsia"/>
          <w:color w:val="000000"/>
          <w:sz w:val="24"/>
          <w:woUserID w:val="2"/>
        </w:rPr>
        <w:t>25</w:t>
      </w:r>
      <w:r>
        <w:rPr>
          <w:rFonts w:asciiTheme="minorEastAsia" w:hAnsiTheme="minorEastAsia" w:eastAsiaTheme="minorEastAsia"/>
          <w:color w:val="000000"/>
          <w:sz w:val="24"/>
        </w:rPr>
        <w:t>日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altName w:val="汉仪书宋二KW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firstLine="631" w:firstLineChars="300"/>
      <w:rPr>
        <w:rFonts w:ascii="华文行楷" w:eastAsia="华文行楷"/>
        <w:sz w:val="28"/>
        <w:szCs w:val="28"/>
      </w:rPr>
    </w:pPr>
    <w:r>
      <w:rPr>
        <w:rFonts w:ascii="楷体" w:hAnsi="楷体" w:eastAsia="楷体"/>
        <w:b/>
        <w:bCs/>
        <w:sz w:val="21"/>
        <w:szCs w:val="21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 </w:t>
    </w:r>
    <w:r>
      <w:rPr>
        <w:rFonts w:ascii="宋体" w:hAnsi="宋体"/>
        <w:sz w:val="15"/>
        <w:szCs w:val="15"/>
      </w:rPr>
      <w:t>欧利特公司</w:t>
    </w:r>
    <w:r>
      <w:rPr>
        <w:rFonts w:hint="eastAsia" w:ascii="宋体" w:hAnsi="宋体"/>
        <w:sz w:val="15"/>
        <w:szCs w:val="15"/>
      </w:rPr>
      <w:t>召开第一次债权人会议及申报债权通知书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06"/>
    <w:rsid w:val="0001768F"/>
    <w:rsid w:val="00031D59"/>
    <w:rsid w:val="00083912"/>
    <w:rsid w:val="000A38A0"/>
    <w:rsid w:val="001327FE"/>
    <w:rsid w:val="00185E3D"/>
    <w:rsid w:val="001A481C"/>
    <w:rsid w:val="001A7BFF"/>
    <w:rsid w:val="001C33D1"/>
    <w:rsid w:val="001D1329"/>
    <w:rsid w:val="001D2AA6"/>
    <w:rsid w:val="0022180B"/>
    <w:rsid w:val="00251000"/>
    <w:rsid w:val="00291FC5"/>
    <w:rsid w:val="002A2A0B"/>
    <w:rsid w:val="002B32DE"/>
    <w:rsid w:val="002B563D"/>
    <w:rsid w:val="002C17D6"/>
    <w:rsid w:val="002E0504"/>
    <w:rsid w:val="00325F3A"/>
    <w:rsid w:val="003706B5"/>
    <w:rsid w:val="003B6782"/>
    <w:rsid w:val="003D4B62"/>
    <w:rsid w:val="00425FF4"/>
    <w:rsid w:val="004402A3"/>
    <w:rsid w:val="00451E70"/>
    <w:rsid w:val="00463E86"/>
    <w:rsid w:val="0048297F"/>
    <w:rsid w:val="00486592"/>
    <w:rsid w:val="004F5E53"/>
    <w:rsid w:val="00512558"/>
    <w:rsid w:val="0054052F"/>
    <w:rsid w:val="005673EA"/>
    <w:rsid w:val="0056752C"/>
    <w:rsid w:val="005A1DF6"/>
    <w:rsid w:val="005B6F29"/>
    <w:rsid w:val="00600648"/>
    <w:rsid w:val="0061391E"/>
    <w:rsid w:val="00637147"/>
    <w:rsid w:val="00656761"/>
    <w:rsid w:val="0067568F"/>
    <w:rsid w:val="00690979"/>
    <w:rsid w:val="006B4506"/>
    <w:rsid w:val="006E08AF"/>
    <w:rsid w:val="006E57FD"/>
    <w:rsid w:val="00712CD7"/>
    <w:rsid w:val="00722658"/>
    <w:rsid w:val="00724995"/>
    <w:rsid w:val="00726C67"/>
    <w:rsid w:val="00731A26"/>
    <w:rsid w:val="00742630"/>
    <w:rsid w:val="00792842"/>
    <w:rsid w:val="007A00CE"/>
    <w:rsid w:val="007C557B"/>
    <w:rsid w:val="007F12FB"/>
    <w:rsid w:val="008253FD"/>
    <w:rsid w:val="00827D8C"/>
    <w:rsid w:val="00853040"/>
    <w:rsid w:val="00885C5E"/>
    <w:rsid w:val="008A5F1D"/>
    <w:rsid w:val="008B5C28"/>
    <w:rsid w:val="008C1274"/>
    <w:rsid w:val="00917591"/>
    <w:rsid w:val="00932DD5"/>
    <w:rsid w:val="00950FD2"/>
    <w:rsid w:val="009B6DEC"/>
    <w:rsid w:val="009C2B33"/>
    <w:rsid w:val="009C796E"/>
    <w:rsid w:val="009E708F"/>
    <w:rsid w:val="00A761E6"/>
    <w:rsid w:val="00A82FC0"/>
    <w:rsid w:val="00AE1E05"/>
    <w:rsid w:val="00B35882"/>
    <w:rsid w:val="00B46EEA"/>
    <w:rsid w:val="00B5358B"/>
    <w:rsid w:val="00B76513"/>
    <w:rsid w:val="00B834DB"/>
    <w:rsid w:val="00B860B7"/>
    <w:rsid w:val="00B87F88"/>
    <w:rsid w:val="00B96F18"/>
    <w:rsid w:val="00B974A9"/>
    <w:rsid w:val="00BA2E5F"/>
    <w:rsid w:val="00BB06DF"/>
    <w:rsid w:val="00BC1BC2"/>
    <w:rsid w:val="00BD799B"/>
    <w:rsid w:val="00C01B15"/>
    <w:rsid w:val="00C11627"/>
    <w:rsid w:val="00C12FD6"/>
    <w:rsid w:val="00C131A6"/>
    <w:rsid w:val="00C33880"/>
    <w:rsid w:val="00C70D2B"/>
    <w:rsid w:val="00C83DF2"/>
    <w:rsid w:val="00CD26E3"/>
    <w:rsid w:val="00D03540"/>
    <w:rsid w:val="00D66946"/>
    <w:rsid w:val="00D66E83"/>
    <w:rsid w:val="00D72394"/>
    <w:rsid w:val="00D761A4"/>
    <w:rsid w:val="00D8792D"/>
    <w:rsid w:val="00DC0E1B"/>
    <w:rsid w:val="00DD1943"/>
    <w:rsid w:val="00DE3A31"/>
    <w:rsid w:val="00E004DD"/>
    <w:rsid w:val="00E05C0D"/>
    <w:rsid w:val="00E1096A"/>
    <w:rsid w:val="00E175D7"/>
    <w:rsid w:val="00E17EBD"/>
    <w:rsid w:val="00E32A69"/>
    <w:rsid w:val="00E33914"/>
    <w:rsid w:val="00E37BAF"/>
    <w:rsid w:val="00E63F2E"/>
    <w:rsid w:val="00E869D0"/>
    <w:rsid w:val="00ED506C"/>
    <w:rsid w:val="00EE5EA7"/>
    <w:rsid w:val="00F10133"/>
    <w:rsid w:val="00F73ACA"/>
    <w:rsid w:val="00FE1706"/>
    <w:rsid w:val="17235118"/>
    <w:rsid w:val="2E132F82"/>
    <w:rsid w:val="4347082F"/>
    <w:rsid w:val="5FBF0746"/>
    <w:rsid w:val="65D4301E"/>
    <w:rsid w:val="6F6E7BD3"/>
    <w:rsid w:val="739FD45B"/>
    <w:rsid w:val="77FB2021"/>
    <w:rsid w:val="7CBD2CE6"/>
    <w:rsid w:val="7D7FA4F0"/>
    <w:rsid w:val="7F2F3FED"/>
    <w:rsid w:val="7FB784D8"/>
    <w:rsid w:val="97F757B6"/>
    <w:rsid w:val="CF7FEB55"/>
    <w:rsid w:val="DD9FCE16"/>
    <w:rsid w:val="DE3F22FA"/>
    <w:rsid w:val="FFF3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No Spacing"/>
    <w:qFormat/>
    <w:uiPriority w:val="1"/>
    <w:pPr>
      <w:widowControl w:val="0"/>
      <w:spacing w:line="312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unhideWhenUsed/>
    <w:qFormat/>
    <w:uiPriority w:val="34"/>
    <w:pPr>
      <w:spacing w:line="312" w:lineRule="auto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CN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2020-11-01T02:09:00Z</dcterms:created>
  <dc:creator>User</dc:creator>
  <cp:lastModifiedBy>Happy</cp:lastModifiedBy>
  <cp:lastPrinted>2019-09-25T02:40:00Z</cp:lastPrinted>
  <dcterms:modified xsi:type="dcterms:W3CDTF">2020-11-25T14:11:35Z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