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债权申报表</w:t>
      </w:r>
    </w:p>
    <w:p>
      <w:pPr>
        <w:wordWrap w:val="0"/>
        <w:jc w:val="right"/>
        <w:rPr>
          <w:rFonts w:hint="eastAsia" w:ascii="仿宋_GB2312" w:eastAsia="仿宋_GB2312"/>
          <w:b/>
          <w:szCs w:val="44"/>
        </w:rPr>
      </w:pPr>
      <w:r>
        <w:rPr>
          <w:rFonts w:hint="eastAsia" w:ascii="仿宋_GB2312" w:eastAsia="仿宋_GB2312"/>
          <w:b/>
          <w:szCs w:val="44"/>
        </w:rPr>
        <w:t>债权申报编号【      】</w:t>
      </w:r>
    </w:p>
    <w:tbl>
      <w:tblPr>
        <w:tblStyle w:val="5"/>
        <w:tblW w:w="10080" w:type="dxa"/>
        <w:tblInd w:w="-7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91"/>
        <w:gridCol w:w="911"/>
        <w:gridCol w:w="890"/>
        <w:gridCol w:w="725"/>
        <w:gridCol w:w="30"/>
        <w:gridCol w:w="335"/>
        <w:gridCol w:w="714"/>
        <w:gridCol w:w="981"/>
        <w:gridCol w:w="720"/>
        <w:gridCol w:w="100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债权人基本情况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债权申报人名称</w:t>
            </w:r>
          </w:p>
        </w:tc>
        <w:tc>
          <w:tcPr>
            <w:tcW w:w="73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 xml:space="preserve">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法定代表人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电话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传真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地址</w:t>
            </w:r>
          </w:p>
        </w:tc>
        <w:tc>
          <w:tcPr>
            <w:tcW w:w="45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邮编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开户银行</w:t>
            </w:r>
          </w:p>
        </w:tc>
        <w:tc>
          <w:tcPr>
            <w:tcW w:w="2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账号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代理人基本情况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姓名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电话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传真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</w:tblPrEx>
        <w:trPr>
          <w:cantSplit/>
          <w:trHeight w:val="465" w:hRule="atLeast"/>
        </w:trPr>
        <w:tc>
          <w:tcPr>
            <w:tcW w:w="8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联系地址</w:t>
            </w:r>
          </w:p>
        </w:tc>
        <w:tc>
          <w:tcPr>
            <w:tcW w:w="458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邮编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6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申报债权数额（总）</w:t>
            </w:r>
          </w:p>
        </w:tc>
        <w:tc>
          <w:tcPr>
            <w:tcW w:w="25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￥：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      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大写：</w:t>
            </w:r>
            <w:r>
              <w:rPr>
                <w:rFonts w:hint="eastAsia" w:ascii="仿宋_GB2312" w:hAnsi="宋体" w:eastAsia="仿宋_GB2312"/>
                <w:color w:val="000000"/>
                <w:u w:val="single"/>
              </w:rPr>
              <w:t xml:space="preserve">            </w:t>
            </w:r>
          </w:p>
        </w:tc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原始债权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孳息债权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（附计算说明）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债权发生时间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6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5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债权是否到期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</w:rPr>
              <w:t>（截止    年  月   日）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是否经法院（仲裁机构）裁决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color w:val="000000"/>
                <w:sz w:val="15"/>
                <w:szCs w:val="15"/>
              </w:rPr>
              <w:t xml:space="preserve">   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求偿权/将来求偿权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有/无财产担保（如有，则注明担保标的物、担保金额及简要说明）</w:t>
            </w:r>
          </w:p>
        </w:tc>
        <w:tc>
          <w:tcPr>
            <w:tcW w:w="7391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是否有连带债务人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连带债务人名称</w:t>
            </w:r>
          </w:p>
        </w:tc>
        <w:tc>
          <w:tcPr>
            <w:tcW w:w="4500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</w:tblPrEx>
        <w:trPr>
          <w:trHeight w:val="607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是否属连带债权人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连带债权人名称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基本事实</w:t>
            </w:r>
          </w:p>
        </w:tc>
        <w:tc>
          <w:tcPr>
            <w:tcW w:w="7391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其他情况（是否主张优先权）</w:t>
            </w:r>
          </w:p>
        </w:tc>
        <w:tc>
          <w:tcPr>
            <w:tcW w:w="73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备注</w:t>
            </w:r>
          </w:p>
        </w:tc>
        <w:tc>
          <w:tcPr>
            <w:tcW w:w="73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8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注：1.本表不构成对债权及无效债权（包括但不限于已过诉讼时效的债权等）的确认；</w:t>
            </w:r>
          </w:p>
          <w:p>
            <w:pPr>
              <w:autoSpaceDN w:val="0"/>
              <w:textAlignment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2.债权人及委托代理人已全面、完整地知晓本次债权登记的有关要求并保证提供资料及情况的真实、合法、完整。否则，一切法律责任和后果由债权申报人承担。</w:t>
            </w:r>
          </w:p>
        </w:tc>
      </w:tr>
    </w:tbl>
    <w:p>
      <w:pPr>
        <w:ind w:right="-313" w:rightChars="-149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债权申报人（签名或盖章）：                 法定代表人(签名或盖章):</w:t>
      </w:r>
    </w:p>
    <w:p>
      <w:pPr>
        <w:ind w:left="3599" w:leftChars="1714" w:right="-313" w:rightChars="-149" w:firstLine="810" w:firstLineChars="386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申报日期：        年     月   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jc w:val="right"/>
      <w:rPr>
        <w:rFonts w:ascii="华文楷体" w:hAnsi="华文楷体" w:eastAsia="华文楷体"/>
      </w:rPr>
    </w:pPr>
    <w:r>
      <w:rPr>
        <w:rFonts w:hint="eastAsia" w:ascii="华文楷体" w:hAnsi="华文楷体" w:eastAsia="华文楷体" w:cs="Tahoma"/>
      </w:rPr>
      <w:t>宁波银佑国际贸易有限公司</w:t>
    </w:r>
    <w:r>
      <w:rPr>
        <w:rFonts w:hint="eastAsia" w:ascii="华文楷体" w:hAnsi="华文楷体" w:eastAsia="华文楷体"/>
      </w:rPr>
      <w:t>管理人  制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Fonts w:ascii="楷体" w:hAnsi="楷体" w:eastAsia="楷体"/>
        <w:szCs w:val="21"/>
      </w:rPr>
    </w:pPr>
    <w:r>
      <w:rPr>
        <w:rFonts w:hint="eastAsia" w:ascii="楷体" w:hAnsi="楷体" w:eastAsia="楷体"/>
        <w:szCs w:val="21"/>
      </w:rPr>
      <w:t>宁波银佑国际贸易有限公司破产清算案           （20</w:t>
    </w:r>
    <w:r>
      <w:rPr>
        <w:rFonts w:ascii="楷体" w:hAnsi="楷体" w:eastAsia="楷体"/>
        <w:szCs w:val="21"/>
      </w:rPr>
      <w:t>18</w:t>
    </w:r>
    <w:r>
      <w:rPr>
        <w:rFonts w:hint="eastAsia" w:ascii="楷体" w:hAnsi="楷体" w:eastAsia="楷体"/>
        <w:szCs w:val="21"/>
      </w:rPr>
      <w:t>）浙02</w:t>
    </w:r>
    <w:r>
      <w:rPr>
        <w:rFonts w:ascii="楷体" w:hAnsi="楷体" w:eastAsia="楷体"/>
        <w:szCs w:val="21"/>
      </w:rPr>
      <w:t>81</w:t>
    </w:r>
    <w:r>
      <w:rPr>
        <w:rFonts w:hint="eastAsia" w:ascii="楷体" w:hAnsi="楷体" w:eastAsia="楷体"/>
        <w:szCs w:val="21"/>
      </w:rPr>
      <w:t>民破</w:t>
    </w:r>
    <w:r>
      <w:rPr>
        <w:rFonts w:ascii="楷体" w:hAnsi="楷体" w:eastAsia="楷体"/>
        <w:szCs w:val="21"/>
      </w:rPr>
      <w:t>1</w:t>
    </w:r>
    <w:r>
      <w:rPr>
        <w:rFonts w:hint="eastAsia" w:ascii="楷体" w:hAnsi="楷体" w:eastAsia="楷体"/>
        <w:szCs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43CA6"/>
    <w:rsid w:val="550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2018-06-09T05:01:00Z</dcterms:created>
  <dc:creator>律者师耶</dc:creator>
  <cp:lastModifiedBy>律者师耶</cp:lastModifiedBy>
  <dcterms:modified xsi:type="dcterms:W3CDTF">2018-06-09T05:02:12Z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